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10B37" w14:textId="77777777" w:rsidR="0054703E" w:rsidRDefault="0054703E" w:rsidP="00996F42">
      <w:pPr>
        <w:jc w:val="center"/>
        <w:rPr>
          <w:rFonts w:cs="Arial"/>
          <w:b/>
          <w:bCs/>
          <w:szCs w:val="24"/>
          <w:highlight w:val="yellow"/>
        </w:rPr>
      </w:pPr>
      <w:bookmarkStart w:id="0" w:name="_GoBack"/>
      <w:bookmarkEnd w:id="0"/>
    </w:p>
    <w:p w14:paraId="469C2370" w14:textId="628E8D56" w:rsidR="00153A77" w:rsidRDefault="00ED6D9A" w:rsidP="00996F42">
      <w:pPr>
        <w:jc w:val="center"/>
        <w:rPr>
          <w:rFonts w:cs="Arial"/>
          <w:b/>
          <w:bCs/>
          <w:szCs w:val="24"/>
          <w:highlight w:val="yellow"/>
        </w:rPr>
      </w:pPr>
      <w:r w:rsidRPr="00C661A1">
        <w:rPr>
          <w:rFonts w:cs="Arial"/>
          <w:b/>
          <w:bCs/>
          <w:szCs w:val="24"/>
        </w:rPr>
        <w:t>PONENCIA PROYEC</w:t>
      </w:r>
      <w:r w:rsidR="00A52453" w:rsidRPr="00C661A1">
        <w:rPr>
          <w:rFonts w:cs="Arial"/>
          <w:b/>
          <w:bCs/>
          <w:szCs w:val="24"/>
        </w:rPr>
        <w:t>TO DE ACUERDO No.</w:t>
      </w:r>
      <w:r w:rsidR="00700AC8" w:rsidRPr="00C661A1">
        <w:rPr>
          <w:rFonts w:cs="Arial"/>
          <w:b/>
          <w:bCs/>
          <w:szCs w:val="24"/>
        </w:rPr>
        <w:t xml:space="preserve"> </w:t>
      </w:r>
      <w:r w:rsidR="007D4DD0" w:rsidRPr="00C661A1">
        <w:rPr>
          <w:rFonts w:cs="Arial"/>
          <w:b/>
          <w:bCs/>
          <w:szCs w:val="24"/>
        </w:rPr>
        <w:t xml:space="preserve">702 </w:t>
      </w:r>
      <w:r w:rsidR="00700AC8" w:rsidRPr="00C661A1">
        <w:rPr>
          <w:rFonts w:cs="Arial"/>
          <w:b/>
          <w:bCs/>
          <w:szCs w:val="24"/>
        </w:rPr>
        <w:t>DE</w:t>
      </w:r>
      <w:r w:rsidR="00A52453" w:rsidRPr="00C661A1">
        <w:rPr>
          <w:rFonts w:cs="Arial"/>
          <w:b/>
          <w:bCs/>
          <w:szCs w:val="24"/>
        </w:rPr>
        <w:t xml:space="preserve"> 20</w:t>
      </w:r>
      <w:r w:rsidR="00AF3D0D" w:rsidRPr="00C661A1">
        <w:rPr>
          <w:rFonts w:cs="Arial"/>
          <w:b/>
          <w:bCs/>
          <w:szCs w:val="24"/>
        </w:rPr>
        <w:t>25</w:t>
      </w:r>
    </w:p>
    <w:p w14:paraId="6F0858A0" w14:textId="77777777" w:rsidR="007D4DD0" w:rsidRPr="007D4DD0" w:rsidRDefault="007D4DD0" w:rsidP="00351D3B">
      <w:pPr>
        <w:spacing w:before="100" w:beforeAutospacing="1" w:after="100" w:afterAutospacing="1"/>
        <w:jc w:val="center"/>
        <w:rPr>
          <w:rFonts w:cs="Arial"/>
          <w:color w:val="auto"/>
          <w:szCs w:val="24"/>
          <w:lang w:val="es-CO" w:eastAsia="es-CO"/>
        </w:rPr>
      </w:pPr>
      <w:r w:rsidRPr="007D4DD0">
        <w:rPr>
          <w:rFonts w:cs="Arial"/>
          <w:b/>
          <w:bCs/>
          <w:color w:val="auto"/>
          <w:szCs w:val="24"/>
          <w:lang w:val="es-CO" w:eastAsia="es-CO"/>
        </w:rPr>
        <w:t>"POR MEDIO DEL CUAL SE ESTABLECEN ALIVIOS TRIBUTARIOS PARA PROPIETARIOS Y POSEEDORES DE BIENES INMUEBLES Y ESTABLECIMIENTOS COMERCIALES AFECTADOS POR RETRASOS EN LAS OBRAS PÚBLICAS EN EL DISTRITO CAPITAL Y SE DICTAN OTRAS DISPOSICIONES"</w:t>
      </w:r>
    </w:p>
    <w:p w14:paraId="2E3CF0E8" w14:textId="77777777" w:rsidR="007D4DD0" w:rsidRPr="00C661A1" w:rsidRDefault="007D4DD0" w:rsidP="00996F42">
      <w:pPr>
        <w:jc w:val="center"/>
        <w:rPr>
          <w:rFonts w:cs="Arial"/>
          <w:b/>
          <w:bCs/>
          <w:szCs w:val="24"/>
        </w:rPr>
      </w:pPr>
    </w:p>
    <w:p w14:paraId="72F2B4A4" w14:textId="77777777" w:rsidR="00AF3D0D" w:rsidRPr="00C661A1" w:rsidRDefault="006B4C75" w:rsidP="006B4C75">
      <w:pPr>
        <w:spacing w:after="240"/>
        <w:jc w:val="both"/>
        <w:rPr>
          <w:rFonts w:cs="Arial"/>
          <w:b/>
          <w:szCs w:val="24"/>
        </w:rPr>
      </w:pPr>
      <w:r w:rsidRPr="00C661A1">
        <w:rPr>
          <w:rFonts w:cs="Arial"/>
          <w:b/>
          <w:szCs w:val="24"/>
        </w:rPr>
        <w:t xml:space="preserve">1. </w:t>
      </w:r>
      <w:r w:rsidR="00153A77" w:rsidRPr="00C661A1">
        <w:rPr>
          <w:rFonts w:cs="Arial"/>
          <w:b/>
          <w:szCs w:val="24"/>
        </w:rPr>
        <w:t>OBJETO DEL PROYECTO</w:t>
      </w:r>
    </w:p>
    <w:p w14:paraId="6D5EAD12" w14:textId="09519741" w:rsidR="00C661A1" w:rsidRDefault="0054703E" w:rsidP="007D4DD0">
      <w:pPr>
        <w:spacing w:before="100" w:beforeAutospacing="1" w:after="100" w:afterAutospacing="1" w:line="276" w:lineRule="auto"/>
        <w:jc w:val="both"/>
        <w:rPr>
          <w:rFonts w:cs="Arial"/>
          <w:color w:val="auto"/>
          <w:szCs w:val="24"/>
          <w:lang w:val="es-CO" w:eastAsia="es-CO"/>
        </w:rPr>
      </w:pPr>
      <w:r w:rsidRPr="008C0938">
        <w:rPr>
          <w:rFonts w:cs="Arial"/>
          <w:b/>
          <w:color w:val="auto"/>
          <w:szCs w:val="24"/>
          <w:u w:val="single"/>
          <w:lang w:val="es-CO" w:eastAsia="es-CO"/>
        </w:rPr>
        <w:t>Según el autor del proyecto, el objeto es</w:t>
      </w:r>
      <w:r w:rsidR="00C661A1">
        <w:rPr>
          <w:rFonts w:cs="Arial"/>
          <w:color w:val="auto"/>
          <w:szCs w:val="24"/>
          <w:lang w:val="es-CO" w:eastAsia="es-CO"/>
        </w:rPr>
        <w:t>:</w:t>
      </w:r>
    </w:p>
    <w:p w14:paraId="6408F8E7" w14:textId="49D78D90" w:rsidR="007D4DD0" w:rsidRPr="00C661A1" w:rsidRDefault="0054703E" w:rsidP="00C661A1">
      <w:pPr>
        <w:spacing w:before="100" w:beforeAutospacing="1" w:after="100" w:afterAutospacing="1" w:line="276" w:lineRule="auto"/>
        <w:ind w:left="709"/>
        <w:jc w:val="both"/>
        <w:rPr>
          <w:rFonts w:cs="Arial"/>
          <w:i/>
          <w:color w:val="auto"/>
          <w:sz w:val="22"/>
          <w:szCs w:val="24"/>
          <w:lang w:val="es-CO" w:eastAsia="es-CO"/>
        </w:rPr>
      </w:pPr>
      <w:r w:rsidRPr="00C661A1">
        <w:rPr>
          <w:rFonts w:cs="Arial"/>
          <w:i/>
          <w:color w:val="auto"/>
          <w:sz w:val="22"/>
          <w:szCs w:val="24"/>
          <w:lang w:val="es-CO" w:eastAsia="es-CO"/>
        </w:rPr>
        <w:t>“</w:t>
      </w:r>
      <w:r w:rsidR="007D4DD0" w:rsidRPr="00C661A1">
        <w:rPr>
          <w:rFonts w:cs="Arial"/>
          <w:i/>
          <w:color w:val="auto"/>
          <w:sz w:val="22"/>
          <w:szCs w:val="24"/>
          <w:lang w:val="es-CO" w:eastAsia="es-CO"/>
        </w:rPr>
        <w:t>Establecer un marco de alivios tributarios dirigido a los propietarios, poseedores de bienes inmuebles y a los establecimientos comerciales que resulten afectados por los retrasos en la ejecución de las obras públicas en el Distrito Capital de Bogotá. La finalidad es mitigar las cargas económicas y las disrupciones generadas por dichos retrasos, brindando un soporte fiscal a quienes vean comprometido el uso, acceso, aprovechamiento económico de sus propiedades o la actividad comercial de sus negocios, mediante la aplicación de descuentos proporcionales al tiempo de incumplimiento en el cronograma de las obras.</w:t>
      </w:r>
    </w:p>
    <w:p w14:paraId="4741A38A" w14:textId="52F6342E" w:rsidR="007D4DD0" w:rsidRPr="00C661A1" w:rsidRDefault="007D4DD0" w:rsidP="00C661A1">
      <w:pPr>
        <w:spacing w:line="276" w:lineRule="auto"/>
        <w:ind w:left="709"/>
        <w:jc w:val="both"/>
        <w:rPr>
          <w:rFonts w:cs="Arial"/>
          <w:i/>
          <w:color w:val="auto"/>
          <w:sz w:val="22"/>
          <w:szCs w:val="24"/>
          <w:lang w:val="es-CO" w:eastAsia="es-CO"/>
        </w:rPr>
      </w:pPr>
      <w:r w:rsidRPr="00C661A1">
        <w:rPr>
          <w:rFonts w:cs="Arial"/>
          <w:i/>
          <w:color w:val="auto"/>
          <w:sz w:val="22"/>
          <w:szCs w:val="24"/>
          <w:lang w:val="es-CO" w:eastAsia="es-CO"/>
        </w:rPr>
        <w:t>A través de la implementación de descuentos en el Impuesto Predial Unificado para los inmuebles y en el Impuesto de Industria y Comercio (ICA) para los establecimientos comerciales, este proyecto busca compensar los perjuicios derivados de la prolongación de las intervenciones urbanísticas. Con ello, se procura garantizar una mayor equidad y justicia para los contribuyentes afectados, incentivando al mismo tiempo la pronta finalización de los proyectos de infraestructura y fomentando una relación de colaboración entre la administración distrital y la ciudadanía</w:t>
      </w:r>
      <w:r w:rsidR="0054703E" w:rsidRPr="00C661A1">
        <w:rPr>
          <w:rFonts w:cs="Arial"/>
          <w:i/>
          <w:color w:val="auto"/>
          <w:sz w:val="22"/>
          <w:szCs w:val="24"/>
          <w:lang w:val="es-CO" w:eastAsia="es-CO"/>
        </w:rPr>
        <w:t>”</w:t>
      </w:r>
      <w:r w:rsidRPr="00C661A1">
        <w:rPr>
          <w:rFonts w:cs="Arial"/>
          <w:i/>
          <w:color w:val="auto"/>
          <w:sz w:val="22"/>
          <w:szCs w:val="24"/>
          <w:lang w:val="es-CO" w:eastAsia="es-CO"/>
        </w:rPr>
        <w:t>.</w:t>
      </w:r>
    </w:p>
    <w:p w14:paraId="4A3CB6DB" w14:textId="77777777" w:rsidR="0054703E" w:rsidRPr="0054703E" w:rsidRDefault="0054703E" w:rsidP="0054703E">
      <w:pPr>
        <w:spacing w:line="276" w:lineRule="auto"/>
        <w:jc w:val="both"/>
        <w:rPr>
          <w:rFonts w:cs="Arial"/>
          <w:i/>
          <w:color w:val="auto"/>
          <w:szCs w:val="24"/>
          <w:lang w:val="es-CO" w:eastAsia="es-CO"/>
        </w:rPr>
      </w:pPr>
    </w:p>
    <w:p w14:paraId="3C2BB502" w14:textId="77777777" w:rsidR="00AD77EB" w:rsidRPr="00C661A1" w:rsidRDefault="00EE155B" w:rsidP="0054703E">
      <w:pPr>
        <w:spacing w:line="0" w:lineRule="atLeast"/>
        <w:jc w:val="both"/>
        <w:rPr>
          <w:rFonts w:cs="Arial"/>
          <w:b/>
          <w:color w:val="000000" w:themeColor="text1"/>
          <w:szCs w:val="24"/>
        </w:rPr>
      </w:pPr>
      <w:r w:rsidRPr="00C661A1">
        <w:rPr>
          <w:rFonts w:cs="Arial"/>
          <w:b/>
          <w:color w:val="000000" w:themeColor="text1"/>
          <w:szCs w:val="24"/>
        </w:rPr>
        <w:t xml:space="preserve">2. </w:t>
      </w:r>
      <w:r w:rsidR="00AD77EB" w:rsidRPr="00C661A1">
        <w:rPr>
          <w:rFonts w:cs="Arial"/>
          <w:b/>
          <w:color w:val="000000" w:themeColor="text1"/>
          <w:szCs w:val="24"/>
        </w:rPr>
        <w:t>ANTECEDENTES</w:t>
      </w:r>
    </w:p>
    <w:p w14:paraId="73CBD954" w14:textId="77777777" w:rsidR="00CD4D4F" w:rsidRPr="007D4DD0" w:rsidRDefault="00CD4D4F" w:rsidP="0054703E">
      <w:pPr>
        <w:spacing w:line="0" w:lineRule="atLeast"/>
        <w:jc w:val="both"/>
        <w:rPr>
          <w:rFonts w:cs="Arial"/>
          <w:b/>
          <w:color w:val="000000" w:themeColor="text1"/>
          <w:szCs w:val="24"/>
          <w:highlight w:val="yellow"/>
        </w:rPr>
      </w:pPr>
    </w:p>
    <w:p w14:paraId="6E5D4FEB" w14:textId="77777777" w:rsidR="00CD4D4F" w:rsidRPr="007F160C" w:rsidRDefault="00CD4D4F" w:rsidP="0054703E">
      <w:pPr>
        <w:spacing w:line="0" w:lineRule="atLeast"/>
        <w:jc w:val="both"/>
        <w:rPr>
          <w:rFonts w:cs="Arial"/>
          <w:b/>
          <w:color w:val="000000" w:themeColor="text1"/>
          <w:szCs w:val="24"/>
        </w:rPr>
      </w:pPr>
      <w:r w:rsidRPr="007F160C">
        <w:rPr>
          <w:rFonts w:cs="Arial"/>
          <w:bCs/>
          <w:color w:val="auto"/>
          <w:szCs w:val="24"/>
          <w:lang w:val="es-CO"/>
        </w:rPr>
        <w:t>La presente iniciativa no cuenta con antecedentes y es presentada por primera vez para su respectivo estudio.</w:t>
      </w:r>
    </w:p>
    <w:p w14:paraId="0CCFD380" w14:textId="1251B752" w:rsidR="00153A77" w:rsidRDefault="00153A77" w:rsidP="00996F42">
      <w:pPr>
        <w:jc w:val="both"/>
        <w:rPr>
          <w:rFonts w:cs="Arial"/>
          <w:szCs w:val="24"/>
        </w:rPr>
      </w:pPr>
    </w:p>
    <w:p w14:paraId="63F27A5C" w14:textId="684D16C0" w:rsidR="0054703E" w:rsidRDefault="0054703E" w:rsidP="00996F42">
      <w:pPr>
        <w:jc w:val="both"/>
        <w:rPr>
          <w:rFonts w:cs="Arial"/>
          <w:szCs w:val="24"/>
        </w:rPr>
      </w:pPr>
    </w:p>
    <w:p w14:paraId="706EC333" w14:textId="64437A9B" w:rsidR="0054703E" w:rsidRDefault="0054703E" w:rsidP="00996F42">
      <w:pPr>
        <w:jc w:val="both"/>
        <w:rPr>
          <w:rFonts w:cs="Arial"/>
          <w:szCs w:val="24"/>
        </w:rPr>
      </w:pPr>
    </w:p>
    <w:p w14:paraId="0BC3688D" w14:textId="77777777" w:rsidR="0054703E" w:rsidRPr="007F160C" w:rsidRDefault="0054703E" w:rsidP="00996F42">
      <w:pPr>
        <w:jc w:val="both"/>
        <w:rPr>
          <w:rFonts w:cs="Arial"/>
          <w:szCs w:val="24"/>
        </w:rPr>
      </w:pPr>
    </w:p>
    <w:p w14:paraId="148ACA39" w14:textId="2D937D62" w:rsidR="005F3453" w:rsidRDefault="00EE155B" w:rsidP="005F3453">
      <w:pPr>
        <w:jc w:val="both"/>
        <w:rPr>
          <w:rFonts w:cs="Arial"/>
          <w:b/>
          <w:szCs w:val="24"/>
        </w:rPr>
      </w:pPr>
      <w:r w:rsidRPr="00C661A1">
        <w:rPr>
          <w:rFonts w:cs="Arial"/>
          <w:b/>
          <w:szCs w:val="24"/>
        </w:rPr>
        <w:t xml:space="preserve">3. </w:t>
      </w:r>
      <w:r w:rsidR="00153A77" w:rsidRPr="00C661A1">
        <w:rPr>
          <w:rFonts w:cs="Arial"/>
          <w:b/>
          <w:szCs w:val="24"/>
        </w:rPr>
        <w:t>JUSTIFICACIÓN</w:t>
      </w:r>
    </w:p>
    <w:p w14:paraId="7176D248" w14:textId="766DF556" w:rsidR="005F3453" w:rsidRPr="005F3453" w:rsidRDefault="005F3453" w:rsidP="005F3453">
      <w:pPr>
        <w:jc w:val="both"/>
        <w:rPr>
          <w:rFonts w:cs="Arial"/>
          <w:szCs w:val="24"/>
        </w:rPr>
      </w:pPr>
    </w:p>
    <w:p w14:paraId="1397E91E" w14:textId="77777777" w:rsidR="0054703E" w:rsidRDefault="00662D7D" w:rsidP="005F3453">
      <w:pPr>
        <w:jc w:val="both"/>
      </w:pPr>
      <w:r w:rsidRPr="008C0938">
        <w:rPr>
          <w:b/>
          <w:bCs/>
          <w:color w:val="000000" w:themeColor="text1"/>
          <w:u w:val="single"/>
          <w:lang w:val="es-CO"/>
        </w:rPr>
        <w:t xml:space="preserve">Según </w:t>
      </w:r>
      <w:r w:rsidR="0054703E" w:rsidRPr="008C0938">
        <w:rPr>
          <w:b/>
          <w:bCs/>
          <w:color w:val="000000" w:themeColor="text1"/>
          <w:u w:val="single"/>
          <w:lang w:val="es-CO"/>
        </w:rPr>
        <w:t>el autor de la</w:t>
      </w:r>
      <w:r w:rsidRPr="008C0938">
        <w:rPr>
          <w:b/>
          <w:bCs/>
          <w:color w:val="000000" w:themeColor="text1"/>
          <w:u w:val="single"/>
          <w:lang w:val="es-CO"/>
        </w:rPr>
        <w:t xml:space="preserve"> iniciativa</w:t>
      </w:r>
      <w:r w:rsidR="0054703E">
        <w:rPr>
          <w:bCs/>
          <w:color w:val="000000" w:themeColor="text1"/>
          <w:lang w:val="es-CO"/>
        </w:rPr>
        <w:t>:</w:t>
      </w:r>
      <w:r>
        <w:t xml:space="preserve"> </w:t>
      </w:r>
    </w:p>
    <w:p w14:paraId="263869FD" w14:textId="77777777" w:rsidR="0054703E" w:rsidRDefault="0054703E" w:rsidP="005F3453">
      <w:pPr>
        <w:jc w:val="both"/>
      </w:pPr>
    </w:p>
    <w:p w14:paraId="1B3ABAD7" w14:textId="10584AC0" w:rsidR="007D4DD0" w:rsidRPr="0054703E" w:rsidRDefault="007D4DD0" w:rsidP="0054703E">
      <w:pPr>
        <w:ind w:left="709"/>
        <w:jc w:val="both"/>
        <w:rPr>
          <w:rFonts w:cs="Arial"/>
          <w:i/>
          <w:sz w:val="22"/>
          <w:szCs w:val="24"/>
          <w:highlight w:val="yellow"/>
        </w:rPr>
      </w:pPr>
      <w:r w:rsidRPr="0054703E">
        <w:rPr>
          <w:i/>
          <w:sz w:val="22"/>
        </w:rPr>
        <w:t>Bogotá, como epicentro del desarrollo económico y social de Colombia, se encuentra en un proceso constante de transformación urbana, impulsado por la ejecución de numerosas obras públicas destinadas a mejorar la infraestructura y la calidad de vida de sus habitantes. Sin embargo, este dinamismo se ve empañado por una problemática persistente y de gran envergadura: los retrasos crónicos en la ejecución de estos proyectos</w:t>
      </w:r>
      <w:r w:rsidR="005F3453" w:rsidRPr="0054703E">
        <w:rPr>
          <w:i/>
          <w:sz w:val="22"/>
        </w:rPr>
        <w:t>.</w:t>
      </w:r>
      <w:r w:rsidRPr="0054703E">
        <w:rPr>
          <w:i/>
          <w:sz w:val="22"/>
        </w:rPr>
        <w:t xml:space="preserve"> </w:t>
      </w:r>
    </w:p>
    <w:p w14:paraId="371E93E9" w14:textId="77777777" w:rsidR="007D4DD0" w:rsidRPr="0054703E" w:rsidRDefault="007D4DD0" w:rsidP="0054703E">
      <w:pPr>
        <w:pStyle w:val="Memorando"/>
        <w:spacing w:line="276" w:lineRule="auto"/>
        <w:ind w:left="709"/>
        <w:rPr>
          <w:i/>
        </w:rPr>
      </w:pPr>
    </w:p>
    <w:p w14:paraId="2B1D2843" w14:textId="737FDE9F" w:rsidR="007D4DD0" w:rsidRPr="0054703E" w:rsidRDefault="007D4DD0" w:rsidP="0054703E">
      <w:pPr>
        <w:pStyle w:val="Memorando"/>
        <w:spacing w:line="276" w:lineRule="auto"/>
        <w:ind w:left="709"/>
        <w:rPr>
          <w:i/>
        </w:rPr>
      </w:pPr>
      <w:r w:rsidRPr="0054703E">
        <w:rPr>
          <w:i/>
        </w:rPr>
        <w:t xml:space="preserve">La magnitud de este problema se evidencia en datos concretos. Información oficial obtenida del Instituto de Desarrollo Urbano (IDU) revela que cerca del 69% de las obras públicas en ejecución presentan retrasos. Esta cifra alarmante indica que no se trata de incidentes aislados o excepciones, sino de un problema sistémico y generalizado que afecta a amplias zonas de la capital. La prevalencia de estas demoras, que se extienden por periodos prolongados, transforma lo que debería ser un beneficio público en una fuente de perjuicio económico y social para una parte significativa de la población. </w:t>
      </w:r>
    </w:p>
    <w:p w14:paraId="189E6B48" w14:textId="77777777" w:rsidR="007D4DD0" w:rsidRPr="0054703E" w:rsidRDefault="007D4DD0" w:rsidP="0054703E">
      <w:pPr>
        <w:pStyle w:val="Memorando"/>
        <w:spacing w:line="276" w:lineRule="auto"/>
        <w:ind w:left="709"/>
        <w:rPr>
          <w:i/>
        </w:rPr>
      </w:pPr>
    </w:p>
    <w:p w14:paraId="108673F0" w14:textId="75A01852" w:rsidR="007D4DD0" w:rsidRPr="0054703E" w:rsidRDefault="007D4DD0" w:rsidP="0054703E">
      <w:pPr>
        <w:pStyle w:val="Memorando"/>
        <w:spacing w:line="276" w:lineRule="auto"/>
        <w:ind w:left="709"/>
        <w:rPr>
          <w:i/>
        </w:rPr>
      </w:pPr>
      <w:r w:rsidRPr="0054703E">
        <w:rPr>
          <w:i/>
        </w:rPr>
        <w:t>La gravedad de la situación ha sido objeto de atención por parte de los entes de control. La Procuraduría General de la Nación, por ejemplo, ha emitido alertas por incumplimientos y retrasos en las obras de valorización en Bogotá, señalando que algunas de estas obras han sido pagadas por los bogotanos desde hace más de una década sin ser finalizadas. Esta supervisión oficial confirma la seriedad de la problemática y la necesidad urgente de una intervención. La ejecución deficiente de proyectos de infraestructura en Colombia, y de manera particular en Bogotá, ha sido identificada como un factor que han impedido el crecimiento del país, generando sobrecostos debido a la inflación de precios de materiales y la necesidad de modificaciones no previstas en los cronogramas iniciales. La incapacidad de cumplir con los plazos no solo afecta la eficiencia del gasto público, sino que también impone cargas adicionales a la economía local.</w:t>
      </w:r>
    </w:p>
    <w:p w14:paraId="111A7C4E" w14:textId="77777777" w:rsidR="007D4DD0" w:rsidRPr="0054703E" w:rsidRDefault="007D4DD0" w:rsidP="0054703E">
      <w:pPr>
        <w:pStyle w:val="Memorando"/>
        <w:spacing w:line="276" w:lineRule="auto"/>
        <w:ind w:left="709"/>
        <w:rPr>
          <w:i/>
        </w:rPr>
      </w:pPr>
    </w:p>
    <w:p w14:paraId="401F8611" w14:textId="0C134A98" w:rsidR="007D4DD0" w:rsidRPr="0054703E" w:rsidRDefault="007D4DD0" w:rsidP="0054703E">
      <w:pPr>
        <w:pStyle w:val="Memorando"/>
        <w:spacing w:line="276" w:lineRule="auto"/>
        <w:ind w:left="709"/>
        <w:rPr>
          <w:i/>
        </w:rPr>
      </w:pPr>
      <w:r w:rsidRPr="0054703E">
        <w:rPr>
          <w:i/>
        </w:rPr>
        <w:t xml:space="preserve">Ante la magnitud de esta problemática, el presente proyecto se presenta como una respuesta directa y necesaria. La finalidad de este proyecto es clara al mitigar las cargas económicas y las disrupciones generadas por dichos retrasos, brindando un soporte fiscal a quienes vean comprometido el uso, acceso, aprovechamiento económico de sus propiedades o la actividad comercial de sus negocios. Este soporte se materializará mediante la aplicación de descuentos proporcionales al </w:t>
      </w:r>
      <w:r w:rsidRPr="0054703E">
        <w:rPr>
          <w:i/>
        </w:rPr>
        <w:lastRenderedPageBreak/>
        <w:t xml:space="preserve">tiempo de incumplimiento en el cronograma de las obras. Específicamente, el proyecto propone compensar los perjuicios a través de descuentos en el Impuesto Predial Unificado para los inmuebles y en el Impuesto de Industria y Comercio (ICA) para los establecimientos comerciales.   </w:t>
      </w:r>
    </w:p>
    <w:p w14:paraId="146709D4" w14:textId="77777777" w:rsidR="007D4DD0" w:rsidRPr="0054703E" w:rsidRDefault="007D4DD0" w:rsidP="0054703E">
      <w:pPr>
        <w:pStyle w:val="Memorando"/>
        <w:spacing w:line="276" w:lineRule="auto"/>
        <w:ind w:left="709"/>
        <w:rPr>
          <w:i/>
        </w:rPr>
      </w:pPr>
    </w:p>
    <w:p w14:paraId="4FF0C0B6" w14:textId="0B8C70D4" w:rsidR="007D4DD0" w:rsidRPr="0054703E" w:rsidRDefault="007D4DD0" w:rsidP="0054703E">
      <w:pPr>
        <w:pStyle w:val="Memorando"/>
        <w:spacing w:line="276" w:lineRule="auto"/>
        <w:ind w:left="709"/>
        <w:rPr>
          <w:i/>
          <w:sz w:val="24"/>
        </w:rPr>
      </w:pPr>
      <w:r w:rsidRPr="0054703E">
        <w:rPr>
          <w:i/>
        </w:rPr>
        <w:t>El propósito último de esta iniciativa trasciende la mera compensación económica. Busca garantizar una mayor equidad y justicia para los contribuyentes afectados, incentivando al mismo tiempo la pronta finalización de los proyectos de infraestructura y fomentando una relación de colaboración entre la administración distrital y la ciudadanía. Al vincular directamente el alivio fiscal a la duración del retraso, el proyecto no solo ofrece un respiro económico a los perjudicados, sino que también establece un mecanismo que, de manera indirecta, presiona por una mayor eficiencia en la gestión y ejecución de las obras públicas, fortaleciendo la confianza entre el gobierno local y sus administrados</w:t>
      </w:r>
      <w:r w:rsidR="00BA2D4D" w:rsidRPr="0054703E">
        <w:rPr>
          <w:rStyle w:val="Refdenotaalpie"/>
          <w:i/>
        </w:rPr>
        <w:footnoteReference w:id="1"/>
      </w:r>
      <w:r w:rsidRPr="0054703E">
        <w:rPr>
          <w:i/>
        </w:rPr>
        <w:t>.</w:t>
      </w:r>
    </w:p>
    <w:p w14:paraId="621DF6E2" w14:textId="77777777" w:rsidR="009955F7" w:rsidRPr="006E2609" w:rsidRDefault="009955F7" w:rsidP="009955F7">
      <w:pPr>
        <w:jc w:val="both"/>
        <w:rPr>
          <w:rFonts w:cs="Arial"/>
          <w:bCs/>
          <w:color w:val="auto"/>
          <w:szCs w:val="24"/>
          <w:lang w:val="es-CO"/>
        </w:rPr>
      </w:pPr>
    </w:p>
    <w:p w14:paraId="1CABF043" w14:textId="77777777" w:rsidR="003A6419" w:rsidRDefault="003A6419" w:rsidP="000D25DB">
      <w:pPr>
        <w:autoSpaceDE w:val="0"/>
        <w:autoSpaceDN w:val="0"/>
        <w:adjustRightInd w:val="0"/>
        <w:rPr>
          <w:rFonts w:cs="Arial"/>
          <w:b/>
          <w:szCs w:val="24"/>
          <w:lang w:val="es-CO"/>
        </w:rPr>
      </w:pPr>
    </w:p>
    <w:p w14:paraId="3295241A" w14:textId="337EA5D0" w:rsidR="00B7667F" w:rsidRDefault="00A27483" w:rsidP="000D25DB">
      <w:pPr>
        <w:autoSpaceDE w:val="0"/>
        <w:autoSpaceDN w:val="0"/>
        <w:adjustRightInd w:val="0"/>
        <w:rPr>
          <w:rFonts w:cs="Arial"/>
          <w:b/>
          <w:szCs w:val="24"/>
          <w:lang w:val="es-CO"/>
        </w:rPr>
      </w:pPr>
      <w:r w:rsidRPr="00A27483">
        <w:rPr>
          <w:rFonts w:cs="Arial"/>
          <w:b/>
          <w:szCs w:val="24"/>
          <w:lang w:val="es-CO"/>
        </w:rPr>
        <w:t>4.</w:t>
      </w:r>
      <w:r w:rsidR="00B059FA">
        <w:rPr>
          <w:rFonts w:cs="Arial"/>
          <w:b/>
          <w:szCs w:val="24"/>
          <w:lang w:val="es-CO"/>
        </w:rPr>
        <w:t xml:space="preserve"> </w:t>
      </w:r>
      <w:r w:rsidR="00AC0008" w:rsidRPr="00A27483">
        <w:rPr>
          <w:rFonts w:cs="Arial"/>
          <w:b/>
          <w:szCs w:val="24"/>
          <w:lang w:val="es-CO"/>
        </w:rPr>
        <w:t>MARCO JURÍDICO</w:t>
      </w:r>
    </w:p>
    <w:p w14:paraId="295BD3FE" w14:textId="55688BFA" w:rsidR="00D41EDD" w:rsidRPr="00351D3B" w:rsidRDefault="00D41EDD" w:rsidP="00700AC8">
      <w:pPr>
        <w:spacing w:line="276" w:lineRule="auto"/>
        <w:rPr>
          <w:rFonts w:eastAsia="Arial" w:cs="Arial"/>
          <w:b/>
          <w:szCs w:val="24"/>
          <w:lang w:val="es-CO" w:eastAsia="es-CO"/>
        </w:rPr>
      </w:pPr>
    </w:p>
    <w:p w14:paraId="0A875542" w14:textId="4D243534" w:rsidR="00D81BD9" w:rsidRDefault="007D4DD0" w:rsidP="00700AC8">
      <w:pPr>
        <w:spacing w:line="276" w:lineRule="auto"/>
        <w:rPr>
          <w:rFonts w:eastAsia="Arial" w:cs="Arial"/>
          <w:b/>
          <w:szCs w:val="24"/>
          <w:u w:val="single"/>
          <w:lang w:val="es-CO" w:eastAsia="es-CO"/>
        </w:rPr>
      </w:pPr>
      <w:r w:rsidRPr="00420D27">
        <w:rPr>
          <w:rFonts w:eastAsia="Arial" w:cs="Arial"/>
          <w:b/>
          <w:szCs w:val="24"/>
          <w:u w:val="single"/>
          <w:lang w:val="es-CO" w:eastAsia="es-CO"/>
        </w:rPr>
        <w:t>CONSTITUCIÓN DE COLOMBIA</w:t>
      </w:r>
    </w:p>
    <w:p w14:paraId="0119EA3B" w14:textId="77777777" w:rsidR="00700AC8" w:rsidRPr="00700AC8" w:rsidRDefault="00700AC8" w:rsidP="00700AC8">
      <w:pPr>
        <w:spacing w:line="276" w:lineRule="auto"/>
        <w:rPr>
          <w:rFonts w:eastAsia="Arial" w:cs="Arial"/>
          <w:b/>
          <w:szCs w:val="24"/>
          <w:u w:val="single"/>
          <w:lang w:val="es-CO" w:eastAsia="es-CO"/>
        </w:rPr>
      </w:pPr>
    </w:p>
    <w:p w14:paraId="2C21ADD8" w14:textId="158AD7D9" w:rsidR="003D42F8" w:rsidRPr="003D42F8" w:rsidRDefault="003D42F8" w:rsidP="00700AC8">
      <w:pPr>
        <w:jc w:val="both"/>
        <w:rPr>
          <w:rFonts w:cs="Arial"/>
          <w:color w:val="auto"/>
          <w:szCs w:val="24"/>
          <w:highlight w:val="cyan"/>
          <w:lang w:val="es-CO" w:eastAsia="es-CO"/>
        </w:rPr>
      </w:pPr>
      <w:r w:rsidRPr="00D41EDD">
        <w:rPr>
          <w:b/>
        </w:rPr>
        <w:t>ARTICULO 2°.</w:t>
      </w:r>
      <w:r>
        <w:t xml:space="preserve"> </w:t>
      </w:r>
      <w:r w:rsidRPr="00351D3B">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2C944BD1" w14:textId="77777777" w:rsidR="0054703E" w:rsidRDefault="0054703E" w:rsidP="00067FBE">
      <w:pPr>
        <w:jc w:val="both"/>
        <w:rPr>
          <w:rFonts w:cs="Arial"/>
          <w:color w:val="auto"/>
          <w:szCs w:val="24"/>
          <w:lang w:val="es-CO" w:eastAsia="es-CO"/>
        </w:rPr>
      </w:pPr>
    </w:p>
    <w:p w14:paraId="41B15016" w14:textId="5B216E60" w:rsidR="005331FE" w:rsidRPr="0006249D" w:rsidRDefault="00067FBE" w:rsidP="00067FBE">
      <w:pPr>
        <w:jc w:val="both"/>
        <w:rPr>
          <w:rFonts w:cs="Arial"/>
          <w:szCs w:val="24"/>
          <w:lang w:val="es-CO" w:eastAsia="es-CO"/>
        </w:rPr>
      </w:pPr>
      <w:r w:rsidRPr="0006249D">
        <w:rPr>
          <w:rFonts w:cs="Arial"/>
          <w:b/>
          <w:bCs/>
          <w:szCs w:val="24"/>
          <w:lang w:val="es-CO" w:eastAsia="es-CO"/>
        </w:rPr>
        <w:t>ARTÍCULO 363</w:t>
      </w:r>
      <w:r w:rsidRPr="0006249D">
        <w:rPr>
          <w:rFonts w:cs="Arial"/>
          <w:bCs/>
          <w:szCs w:val="24"/>
          <w:lang w:val="es-CO" w:eastAsia="es-CO"/>
        </w:rPr>
        <w:t>.</w:t>
      </w:r>
      <w:r w:rsidRPr="0006249D">
        <w:rPr>
          <w:rFonts w:cs="Arial"/>
          <w:szCs w:val="24"/>
          <w:lang w:val="es-CO" w:eastAsia="es-CO"/>
        </w:rPr>
        <w:t xml:space="preserve"> </w:t>
      </w:r>
      <w:r w:rsidR="005331FE" w:rsidRPr="0006249D">
        <w:rPr>
          <w:rFonts w:cs="Arial"/>
          <w:szCs w:val="24"/>
          <w:lang w:val="es-CO" w:eastAsia="es-CO"/>
        </w:rPr>
        <w:t>El sistema tributario se funda en los principios de equidad, eficiencia y progresividad. Las leyes tributarias no se aplicarán con retroactividad.</w:t>
      </w:r>
    </w:p>
    <w:p w14:paraId="338ADBA3" w14:textId="7118C591" w:rsidR="005331FE" w:rsidRPr="005331FE" w:rsidRDefault="005331FE" w:rsidP="007D4DD0">
      <w:pPr>
        <w:ind w:left="708"/>
        <w:rPr>
          <w:rFonts w:eastAsia="Arial" w:cs="Arial"/>
          <w:szCs w:val="24"/>
          <w:highlight w:val="yellow"/>
          <w:lang w:val="es-CO" w:eastAsia="es-CO"/>
        </w:rPr>
      </w:pPr>
    </w:p>
    <w:p w14:paraId="5E604535" w14:textId="42A21BC9" w:rsidR="005331FE" w:rsidRDefault="005331FE" w:rsidP="007D4DD0">
      <w:pPr>
        <w:ind w:left="708"/>
        <w:rPr>
          <w:rFonts w:eastAsia="Arial" w:cs="Arial"/>
          <w:szCs w:val="24"/>
          <w:u w:val="single"/>
          <w:lang w:val="es-CO" w:eastAsia="es-CO"/>
        </w:rPr>
      </w:pPr>
    </w:p>
    <w:p w14:paraId="6010B50D" w14:textId="7BFE950D" w:rsidR="003A6419" w:rsidRDefault="003A6419" w:rsidP="007D4DD0">
      <w:pPr>
        <w:ind w:left="708"/>
        <w:rPr>
          <w:rFonts w:eastAsia="Arial" w:cs="Arial"/>
          <w:szCs w:val="24"/>
          <w:u w:val="single"/>
          <w:lang w:val="es-CO" w:eastAsia="es-CO"/>
        </w:rPr>
      </w:pPr>
    </w:p>
    <w:p w14:paraId="58439381" w14:textId="0B2CE9B3" w:rsidR="003A6419" w:rsidRPr="00420D27" w:rsidRDefault="003A6419" w:rsidP="007D4DD0">
      <w:pPr>
        <w:ind w:left="708"/>
        <w:rPr>
          <w:rFonts w:eastAsia="Arial" w:cs="Arial"/>
          <w:szCs w:val="24"/>
          <w:u w:val="single"/>
          <w:lang w:val="es-CO" w:eastAsia="es-CO"/>
        </w:rPr>
      </w:pPr>
    </w:p>
    <w:p w14:paraId="5162F005" w14:textId="421AA5FD" w:rsidR="00733C36" w:rsidRPr="00420D27" w:rsidRDefault="00733C36" w:rsidP="007D4DD0">
      <w:pPr>
        <w:spacing w:line="276" w:lineRule="auto"/>
        <w:jc w:val="both"/>
        <w:rPr>
          <w:rFonts w:eastAsia="Arial" w:cs="Arial"/>
          <w:b/>
          <w:szCs w:val="24"/>
          <w:u w:val="single"/>
          <w:lang w:val="es-CO" w:eastAsia="es-CO"/>
        </w:rPr>
      </w:pPr>
      <w:r w:rsidRPr="00420D27">
        <w:rPr>
          <w:rFonts w:eastAsia="Arial" w:cs="Arial"/>
          <w:b/>
          <w:szCs w:val="24"/>
          <w:u w:val="single"/>
          <w:lang w:val="es-CO" w:eastAsia="es-CO"/>
        </w:rPr>
        <w:lastRenderedPageBreak/>
        <w:t>LEYES</w:t>
      </w:r>
    </w:p>
    <w:p w14:paraId="64BA8D27" w14:textId="77777777" w:rsidR="00733C36" w:rsidRPr="0006249D" w:rsidRDefault="00733C36" w:rsidP="007D4DD0">
      <w:pPr>
        <w:spacing w:line="276" w:lineRule="auto"/>
        <w:jc w:val="both"/>
        <w:rPr>
          <w:rFonts w:eastAsia="Arial" w:cs="Arial"/>
          <w:b/>
          <w:szCs w:val="24"/>
          <w:lang w:val="es-CO" w:eastAsia="es-CO"/>
        </w:rPr>
      </w:pPr>
    </w:p>
    <w:p w14:paraId="1595383B" w14:textId="7DB5F48C" w:rsidR="00D41EDD" w:rsidRPr="0006249D" w:rsidRDefault="00D41EDD" w:rsidP="007D4DD0">
      <w:pPr>
        <w:spacing w:line="276" w:lineRule="auto"/>
        <w:jc w:val="both"/>
        <w:rPr>
          <w:rFonts w:eastAsia="Arial" w:cs="Arial"/>
          <w:szCs w:val="24"/>
          <w:lang w:val="es-CO" w:eastAsia="es-CO"/>
        </w:rPr>
      </w:pPr>
      <w:r w:rsidRPr="0006249D">
        <w:rPr>
          <w:rFonts w:eastAsia="Arial" w:cs="Arial"/>
          <w:b/>
          <w:szCs w:val="24"/>
          <w:lang w:val="es-CO" w:eastAsia="es-CO"/>
        </w:rPr>
        <w:t>LEY 44 DE 1990</w:t>
      </w:r>
      <w:r w:rsidR="00B059FA">
        <w:rPr>
          <w:rFonts w:eastAsia="Arial" w:cs="Arial"/>
          <w:szCs w:val="24"/>
          <w:lang w:val="es-CO" w:eastAsia="es-CO"/>
        </w:rPr>
        <w:t>” Por la cual se dictan normas sobre c</w:t>
      </w:r>
      <w:r w:rsidRPr="00D81BD9">
        <w:rPr>
          <w:rFonts w:eastAsia="Arial" w:cs="Arial"/>
          <w:szCs w:val="24"/>
          <w:lang w:val="es-CO" w:eastAsia="es-CO"/>
        </w:rPr>
        <w:t>atastro e impuestos sobre la p</w:t>
      </w:r>
      <w:r w:rsidR="00D81BD9">
        <w:rPr>
          <w:rFonts w:eastAsia="Arial" w:cs="Arial"/>
          <w:szCs w:val="24"/>
          <w:lang w:val="es-CO" w:eastAsia="es-CO"/>
        </w:rPr>
        <w:t xml:space="preserve">ropiedad raíz, se dictan otras </w:t>
      </w:r>
      <w:r w:rsidRPr="00D81BD9">
        <w:rPr>
          <w:rFonts w:eastAsia="Arial" w:cs="Arial"/>
          <w:szCs w:val="24"/>
          <w:lang w:val="es-CO" w:eastAsia="es-CO"/>
        </w:rPr>
        <w:t>disposiciones de carácter tributario, y se conceden u</w:t>
      </w:r>
      <w:r w:rsidR="00B059FA">
        <w:rPr>
          <w:rFonts w:eastAsia="Arial" w:cs="Arial"/>
          <w:szCs w:val="24"/>
          <w:lang w:val="es-CO" w:eastAsia="es-CO"/>
        </w:rPr>
        <w:t>nas facultades extraordinarias”.</w:t>
      </w:r>
    </w:p>
    <w:p w14:paraId="727706AD" w14:textId="620D7A34" w:rsidR="007D4DD0" w:rsidRPr="00C9420D" w:rsidRDefault="007D4DD0" w:rsidP="007D4DD0">
      <w:pPr>
        <w:spacing w:line="276" w:lineRule="auto"/>
        <w:jc w:val="both"/>
        <w:rPr>
          <w:rFonts w:eastAsia="Arial" w:cs="Arial"/>
          <w:szCs w:val="24"/>
          <w:highlight w:val="cyan"/>
          <w:lang w:eastAsia="es-CO"/>
        </w:rPr>
      </w:pPr>
      <w:r w:rsidRPr="007D4DD0">
        <w:rPr>
          <w:rFonts w:eastAsia="Arial" w:cs="Arial"/>
          <w:szCs w:val="24"/>
          <w:highlight w:val="yellow"/>
          <w:lang w:val="es-CO" w:eastAsia="es-CO"/>
        </w:rPr>
        <w:br/>
      </w:r>
      <w:r w:rsidR="00C9420D" w:rsidRPr="00D81BD9">
        <w:rPr>
          <w:rFonts w:eastAsia="Arial" w:cs="Arial"/>
          <w:b/>
          <w:szCs w:val="24"/>
          <w:lang w:eastAsia="es-CO"/>
        </w:rPr>
        <w:t>LEY</w:t>
      </w:r>
      <w:r w:rsidRPr="00D81BD9">
        <w:rPr>
          <w:rFonts w:eastAsia="Arial" w:cs="Arial"/>
          <w:b/>
          <w:szCs w:val="24"/>
          <w:lang w:eastAsia="es-CO"/>
        </w:rPr>
        <w:t xml:space="preserve"> 1421</w:t>
      </w:r>
      <w:r w:rsidR="00C9420D" w:rsidRPr="00D81BD9">
        <w:rPr>
          <w:rFonts w:eastAsia="Arial" w:cs="Arial"/>
          <w:b/>
          <w:szCs w:val="24"/>
          <w:lang w:eastAsia="es-CO"/>
        </w:rPr>
        <w:t xml:space="preserve"> DE</w:t>
      </w:r>
      <w:r w:rsidRPr="00D81BD9">
        <w:rPr>
          <w:rFonts w:eastAsia="Arial" w:cs="Arial"/>
          <w:b/>
          <w:szCs w:val="24"/>
          <w:lang w:eastAsia="es-CO"/>
        </w:rPr>
        <w:t xml:space="preserve"> 1993</w:t>
      </w:r>
      <w:r w:rsidRPr="00D81BD9">
        <w:rPr>
          <w:rFonts w:eastAsia="Arial" w:cs="Arial"/>
          <w:szCs w:val="24"/>
          <w:lang w:eastAsia="es-CO"/>
        </w:rPr>
        <w:t xml:space="preserve"> </w:t>
      </w:r>
      <w:r w:rsidR="00C9420D" w:rsidRPr="00D81BD9">
        <w:rPr>
          <w:rFonts w:eastAsia="Arial" w:cs="Arial"/>
          <w:szCs w:val="24"/>
          <w:lang w:eastAsia="es-CO"/>
        </w:rPr>
        <w:t>“</w:t>
      </w:r>
      <w:r w:rsidRPr="00D81BD9">
        <w:rPr>
          <w:rFonts w:eastAsia="Arial" w:cs="Arial"/>
          <w:iCs/>
          <w:szCs w:val="24"/>
          <w:lang w:eastAsia="es-CO"/>
        </w:rPr>
        <w:t>Por el cual se dicta el régimen especial para el Distrito Capital de Santafé de Bogotá</w:t>
      </w:r>
      <w:r w:rsidR="00C9420D" w:rsidRPr="00D81BD9">
        <w:rPr>
          <w:rFonts w:eastAsia="Arial" w:cs="Arial"/>
          <w:iCs/>
          <w:szCs w:val="24"/>
          <w:lang w:eastAsia="es-CO"/>
        </w:rPr>
        <w:t>”</w:t>
      </w:r>
      <w:r w:rsidRPr="00D81BD9">
        <w:rPr>
          <w:rFonts w:eastAsia="Arial" w:cs="Arial"/>
          <w:iCs/>
          <w:szCs w:val="24"/>
          <w:lang w:eastAsia="es-CO"/>
        </w:rPr>
        <w:t>.</w:t>
      </w:r>
    </w:p>
    <w:p w14:paraId="3D12121B" w14:textId="4873A342" w:rsidR="007D4DD0" w:rsidRPr="007D1140" w:rsidRDefault="00D81BD9" w:rsidP="007D4DD0">
      <w:pPr>
        <w:keepNext/>
        <w:keepLines/>
        <w:spacing w:before="280" w:after="80"/>
        <w:jc w:val="both"/>
        <w:outlineLvl w:val="2"/>
        <w:rPr>
          <w:rFonts w:eastAsia="Arial" w:cs="Arial"/>
          <w:b/>
          <w:sz w:val="28"/>
          <w:szCs w:val="28"/>
          <w:lang w:eastAsia="es-CO"/>
        </w:rPr>
      </w:pPr>
      <w:r>
        <w:rPr>
          <w:rFonts w:eastAsia="Arial" w:cs="Arial"/>
          <w:b/>
          <w:szCs w:val="24"/>
          <w:lang w:eastAsia="es-CO"/>
        </w:rPr>
        <w:t xml:space="preserve">LEY 788 DE 2002 </w:t>
      </w:r>
      <w:r w:rsidR="002F747A" w:rsidRPr="00D81BD9">
        <w:rPr>
          <w:rFonts w:eastAsia="Arial" w:cs="Arial"/>
          <w:b/>
          <w:szCs w:val="24"/>
          <w:lang w:eastAsia="es-CO"/>
        </w:rPr>
        <w:t>“</w:t>
      </w:r>
      <w:r w:rsidR="007D4DD0" w:rsidRPr="00D81BD9">
        <w:rPr>
          <w:rFonts w:eastAsia="Arial" w:cs="Arial"/>
          <w:iCs/>
          <w:szCs w:val="24"/>
          <w:lang w:eastAsia="es-CO"/>
        </w:rPr>
        <w:t>Por la cual se expiden normas en materia tributaria y penal del orden nacional y territorial; y se dictan otras disposiciones</w:t>
      </w:r>
      <w:r w:rsidR="002F747A" w:rsidRPr="00D81BD9">
        <w:rPr>
          <w:rFonts w:eastAsia="Arial" w:cs="Arial"/>
          <w:iCs/>
          <w:szCs w:val="24"/>
          <w:lang w:eastAsia="es-CO"/>
        </w:rPr>
        <w:t>”</w:t>
      </w:r>
      <w:r w:rsidR="00B059FA">
        <w:rPr>
          <w:rFonts w:eastAsia="Arial" w:cs="Arial"/>
          <w:iCs/>
          <w:szCs w:val="24"/>
          <w:lang w:eastAsia="es-CO"/>
        </w:rPr>
        <w:t>.</w:t>
      </w:r>
    </w:p>
    <w:p w14:paraId="794D600F" w14:textId="0A95351E" w:rsidR="007D4DD0" w:rsidRPr="00D81BD9" w:rsidRDefault="00D81BD9" w:rsidP="007D4DD0">
      <w:pPr>
        <w:keepNext/>
        <w:keepLines/>
        <w:spacing w:before="280" w:after="80"/>
        <w:jc w:val="both"/>
        <w:outlineLvl w:val="2"/>
        <w:rPr>
          <w:rFonts w:eastAsia="Arial" w:cs="Arial"/>
          <w:b/>
          <w:szCs w:val="24"/>
          <w:lang w:eastAsia="es-CO"/>
        </w:rPr>
      </w:pPr>
      <w:r>
        <w:rPr>
          <w:rFonts w:eastAsia="Arial" w:cs="Arial"/>
          <w:b/>
          <w:szCs w:val="24"/>
          <w:lang w:eastAsia="es-CO"/>
        </w:rPr>
        <w:t>LEY</w:t>
      </w:r>
      <w:r w:rsidR="00B059FA">
        <w:rPr>
          <w:rFonts w:eastAsia="Arial" w:cs="Arial"/>
          <w:b/>
          <w:szCs w:val="24"/>
          <w:lang w:eastAsia="es-CO"/>
        </w:rPr>
        <w:t xml:space="preserve"> 1386 de 2010 </w:t>
      </w:r>
      <w:r>
        <w:rPr>
          <w:rFonts w:eastAsia="Arial" w:cs="Arial"/>
          <w:b/>
          <w:szCs w:val="24"/>
          <w:lang w:eastAsia="es-CO"/>
        </w:rPr>
        <w:t>“</w:t>
      </w:r>
      <w:r w:rsidR="007D4DD0" w:rsidRPr="00D81BD9">
        <w:rPr>
          <w:rFonts w:eastAsia="Arial" w:cs="Arial"/>
          <w:iCs/>
          <w:szCs w:val="24"/>
          <w:lang w:eastAsia="es-CO"/>
        </w:rPr>
        <w:t>Por la cual se prohíbe que las entidades territoriales deleguen, a cualquier título, la administración de los diferentes tributos a particulares y se dictan otras disposiciones</w:t>
      </w:r>
      <w:r>
        <w:rPr>
          <w:rFonts w:eastAsia="Arial" w:cs="Arial"/>
          <w:iCs/>
          <w:szCs w:val="24"/>
          <w:lang w:eastAsia="es-CO"/>
        </w:rPr>
        <w:t>”</w:t>
      </w:r>
      <w:r w:rsidR="007D4DD0" w:rsidRPr="00D81BD9">
        <w:rPr>
          <w:rFonts w:eastAsia="Arial" w:cs="Arial"/>
          <w:szCs w:val="24"/>
          <w:lang w:eastAsia="es-CO"/>
        </w:rPr>
        <w:t>.</w:t>
      </w:r>
    </w:p>
    <w:p w14:paraId="286B1FE1" w14:textId="5B442AB1" w:rsidR="007D4DD0" w:rsidRPr="00D81BD9" w:rsidRDefault="00D81BD9" w:rsidP="007D4DD0">
      <w:pPr>
        <w:keepNext/>
        <w:keepLines/>
        <w:spacing w:before="280" w:after="80"/>
        <w:jc w:val="both"/>
        <w:outlineLvl w:val="2"/>
        <w:rPr>
          <w:rFonts w:eastAsia="Arial" w:cs="Arial"/>
          <w:b/>
          <w:szCs w:val="24"/>
          <w:lang w:eastAsia="es-CO"/>
        </w:rPr>
      </w:pPr>
      <w:r w:rsidRPr="00D81BD9">
        <w:rPr>
          <w:rFonts w:eastAsia="Arial" w:cs="Arial"/>
          <w:b/>
          <w:szCs w:val="24"/>
          <w:lang w:eastAsia="es-CO"/>
        </w:rPr>
        <w:t xml:space="preserve">LEY </w:t>
      </w:r>
      <w:r w:rsidR="00B059FA">
        <w:rPr>
          <w:rFonts w:eastAsia="Arial" w:cs="Arial"/>
          <w:b/>
          <w:szCs w:val="24"/>
          <w:lang w:eastAsia="es-CO"/>
        </w:rPr>
        <w:t>1819 de 2016 “</w:t>
      </w:r>
      <w:r w:rsidR="007D4DD0" w:rsidRPr="00D81BD9">
        <w:rPr>
          <w:rFonts w:eastAsia="Arial" w:cs="Arial"/>
          <w:iCs/>
          <w:szCs w:val="24"/>
          <w:lang w:eastAsia="es-CO"/>
        </w:rPr>
        <w:t>Por medio de la cual se adopta una reforma tributaria estructural, se fortalecen los mecanismos para la lucha contra la evasión y la elusión fiscal, y se dictan otras disposiciones</w:t>
      </w:r>
      <w:r w:rsidR="00B059FA">
        <w:rPr>
          <w:rFonts w:eastAsia="Arial" w:cs="Arial"/>
          <w:iCs/>
          <w:szCs w:val="24"/>
          <w:lang w:eastAsia="es-CO"/>
        </w:rPr>
        <w:t>”</w:t>
      </w:r>
      <w:r w:rsidR="007D4DD0" w:rsidRPr="00D81BD9">
        <w:rPr>
          <w:rFonts w:eastAsia="Arial" w:cs="Arial"/>
          <w:iCs/>
          <w:szCs w:val="24"/>
          <w:lang w:eastAsia="es-CO"/>
        </w:rPr>
        <w:t>.</w:t>
      </w:r>
      <w:r w:rsidR="007D4DD0" w:rsidRPr="00D81BD9">
        <w:rPr>
          <w:rFonts w:eastAsia="Arial" w:cs="Arial"/>
          <w:b/>
          <w:szCs w:val="24"/>
          <w:lang w:eastAsia="es-CO"/>
        </w:rPr>
        <w:t xml:space="preserve"> </w:t>
      </w:r>
    </w:p>
    <w:p w14:paraId="30B2BB1A" w14:textId="77777777" w:rsidR="007D4DD0" w:rsidRPr="007D4DD0" w:rsidRDefault="007D4DD0" w:rsidP="007D4DD0">
      <w:pPr>
        <w:spacing w:line="276" w:lineRule="auto"/>
        <w:rPr>
          <w:rFonts w:eastAsia="Arial" w:cs="Arial"/>
          <w:b/>
          <w:szCs w:val="24"/>
          <w:highlight w:val="yellow"/>
          <w:lang w:val="es-CO" w:eastAsia="es-CO"/>
        </w:rPr>
      </w:pPr>
    </w:p>
    <w:p w14:paraId="35C23F2A" w14:textId="6126B47F" w:rsidR="008A4C2B" w:rsidRPr="00D81BD9" w:rsidRDefault="002F747A" w:rsidP="007D4DD0">
      <w:pPr>
        <w:spacing w:line="276" w:lineRule="auto"/>
        <w:jc w:val="both"/>
        <w:rPr>
          <w:rFonts w:eastAsia="Arial" w:cs="Arial"/>
          <w:szCs w:val="24"/>
          <w:lang w:val="es-CO" w:eastAsia="es-CO"/>
        </w:rPr>
      </w:pPr>
      <w:r w:rsidRPr="00D81BD9">
        <w:rPr>
          <w:rFonts w:eastAsia="Arial" w:cs="Arial"/>
          <w:b/>
          <w:szCs w:val="24"/>
          <w:lang w:val="es-CO" w:eastAsia="es-CO"/>
        </w:rPr>
        <w:t xml:space="preserve">LEY 2155 DE 2021 </w:t>
      </w:r>
      <w:r w:rsidRPr="00D81BD9">
        <w:rPr>
          <w:rFonts w:eastAsia="Arial" w:cs="Arial"/>
          <w:szCs w:val="24"/>
          <w:lang w:val="es-CO" w:eastAsia="es-CO"/>
        </w:rPr>
        <w:t>“</w:t>
      </w:r>
      <w:r w:rsidR="008A4C2B" w:rsidRPr="00D81BD9">
        <w:rPr>
          <w:rFonts w:eastAsia="Arial" w:cs="Arial"/>
          <w:szCs w:val="24"/>
          <w:lang w:val="es-CO" w:eastAsia="es-CO"/>
        </w:rPr>
        <w:t>Por medio del cual se expide la Ley de Inversión Social y se dictan otras disposiciones</w:t>
      </w:r>
      <w:r w:rsidRPr="00D81BD9">
        <w:rPr>
          <w:rFonts w:eastAsia="Arial" w:cs="Arial"/>
          <w:szCs w:val="24"/>
          <w:lang w:val="es-CO" w:eastAsia="es-CO"/>
        </w:rPr>
        <w:t>”</w:t>
      </w:r>
      <w:r w:rsidR="00B059FA">
        <w:rPr>
          <w:rFonts w:eastAsia="Arial" w:cs="Arial"/>
          <w:szCs w:val="24"/>
          <w:lang w:val="es-CO" w:eastAsia="es-CO"/>
        </w:rPr>
        <w:t>.</w:t>
      </w:r>
    </w:p>
    <w:p w14:paraId="1010755F" w14:textId="62737B2D" w:rsidR="008A4C2B" w:rsidRDefault="008A4C2B" w:rsidP="007D4DD0">
      <w:pPr>
        <w:spacing w:line="276" w:lineRule="auto"/>
        <w:jc w:val="both"/>
        <w:rPr>
          <w:rFonts w:eastAsia="Arial" w:cs="Arial"/>
          <w:b/>
          <w:szCs w:val="24"/>
          <w:highlight w:val="yellow"/>
          <w:lang w:val="es-CO" w:eastAsia="es-CO"/>
        </w:rPr>
      </w:pPr>
    </w:p>
    <w:p w14:paraId="1FDA8434" w14:textId="762790BA" w:rsidR="00963977" w:rsidRPr="00963977" w:rsidRDefault="00B059FA" w:rsidP="00963977">
      <w:pPr>
        <w:shd w:val="clear" w:color="auto" w:fill="FFFFFF"/>
        <w:jc w:val="both"/>
        <w:rPr>
          <w:rFonts w:ascii="Calibri" w:hAnsi="Calibri" w:cs="Calibri"/>
          <w:color w:val="333333"/>
          <w:sz w:val="22"/>
          <w:szCs w:val="22"/>
          <w:lang w:val="es-CO" w:eastAsia="es-CO"/>
        </w:rPr>
      </w:pPr>
      <w:r>
        <w:rPr>
          <w:rFonts w:eastAsia="Arial" w:cs="Arial"/>
          <w:b/>
          <w:szCs w:val="24"/>
          <w:lang w:val="es-CO" w:eastAsia="es-CO"/>
        </w:rPr>
        <w:t xml:space="preserve">LEY 2277 DE 2022, </w:t>
      </w:r>
      <w:r w:rsidR="00963977" w:rsidRPr="00963977">
        <w:rPr>
          <w:rFonts w:eastAsia="Arial" w:cs="Arial"/>
          <w:b/>
          <w:szCs w:val="24"/>
          <w:lang w:val="es-CO" w:eastAsia="es-CO"/>
        </w:rPr>
        <w:t>ARTICULO 91</w:t>
      </w:r>
      <w:r>
        <w:rPr>
          <w:rFonts w:eastAsia="Arial" w:cs="Arial"/>
          <w:b/>
          <w:szCs w:val="24"/>
          <w:lang w:val="es-CO" w:eastAsia="es-CO"/>
        </w:rPr>
        <w:t>:</w:t>
      </w:r>
      <w:r w:rsidR="00963977">
        <w:rPr>
          <w:rFonts w:eastAsia="Arial" w:cs="Arial"/>
          <w:b/>
          <w:szCs w:val="24"/>
          <w:lang w:val="es-CO" w:eastAsia="es-CO"/>
        </w:rPr>
        <w:t xml:space="preserve"> TASA DE INTERÉS MORATORIA TRANSITORIA</w:t>
      </w:r>
      <w:r w:rsidR="00963977" w:rsidRPr="00963977">
        <w:rPr>
          <w:rFonts w:cs="Arial"/>
          <w:color w:val="333333"/>
          <w:szCs w:val="24"/>
          <w:lang w:val="es-CO" w:eastAsia="es-CO"/>
        </w:rPr>
        <w:t xml:space="preserve"> </w:t>
      </w:r>
      <w:r w:rsidR="00963977">
        <w:rPr>
          <w:rFonts w:cs="Arial"/>
          <w:color w:val="333333"/>
          <w:szCs w:val="24"/>
          <w:lang w:val="es-CO" w:eastAsia="es-CO"/>
        </w:rPr>
        <w:t>“</w:t>
      </w:r>
      <w:r w:rsidR="00963977" w:rsidRPr="00963977">
        <w:rPr>
          <w:rFonts w:cs="Arial"/>
          <w:color w:val="333333"/>
          <w:szCs w:val="24"/>
          <w:lang w:val="es-CO" w:eastAsia="es-CO"/>
        </w:rPr>
        <w:t>Para las obligaciones tributarias y aduaneras que se paguen totalmente hasta el treinta (30) de junio de 2023, y para las facilidades o acuerdos para el pago de que trata el artículo 814 del Estatuto Tributario que se suscriban a partir de la entrada en vigencia de la presente Ley y hasta el treinta (30) de junio de 2023, la tasa de interés de mora será equivalente al cincuenta por ciento (50%) de la tasa de interés establecida en el artículo 635 del Estatuto Tributario. La solicitud para la suscripción de las facilidades o acuerdos para el pago de que trata el presente artículo deberá ser radicada a más tardar el quince (15) de mayo de 2023.</w:t>
      </w:r>
    </w:p>
    <w:p w14:paraId="1D0E7238" w14:textId="77777777" w:rsidR="00963977" w:rsidRPr="00963977" w:rsidRDefault="00963977" w:rsidP="00963977">
      <w:pPr>
        <w:shd w:val="clear" w:color="auto" w:fill="FFFFFF"/>
        <w:jc w:val="both"/>
        <w:rPr>
          <w:rFonts w:ascii="Calibri" w:hAnsi="Calibri" w:cs="Calibri"/>
          <w:color w:val="333333"/>
          <w:sz w:val="22"/>
          <w:szCs w:val="22"/>
          <w:lang w:val="es-CO" w:eastAsia="es-CO"/>
        </w:rPr>
      </w:pPr>
      <w:r w:rsidRPr="00963977">
        <w:rPr>
          <w:rFonts w:cs="Arial"/>
          <w:color w:val="333333"/>
          <w:szCs w:val="24"/>
          <w:lang w:val="es-CO" w:eastAsia="es-CO"/>
        </w:rPr>
        <w:t> </w:t>
      </w:r>
    </w:p>
    <w:p w14:paraId="4E409214" w14:textId="68D05837" w:rsidR="00963977" w:rsidRPr="00963977" w:rsidRDefault="00963977" w:rsidP="00963977">
      <w:pPr>
        <w:shd w:val="clear" w:color="auto" w:fill="FFFFFF"/>
        <w:jc w:val="both"/>
        <w:rPr>
          <w:rFonts w:ascii="Calibri" w:hAnsi="Calibri" w:cs="Calibri"/>
          <w:color w:val="333333"/>
          <w:sz w:val="22"/>
          <w:szCs w:val="22"/>
          <w:lang w:val="es-CO" w:eastAsia="es-CO"/>
        </w:rPr>
      </w:pPr>
      <w:r w:rsidRPr="00963977">
        <w:rPr>
          <w:rFonts w:cs="Arial"/>
          <w:color w:val="333333"/>
          <w:szCs w:val="24"/>
          <w:lang w:val="es-CO" w:eastAsia="es-CO"/>
        </w:rPr>
        <w:t>Para los efectos de este artículo será válido cualquier medio de pago, incluida la compensación de los saldos a favor que se generen entre la fecha de entrada en vigencia de la presente ley y el treinta (30) de junio de 2023</w:t>
      </w:r>
      <w:r>
        <w:rPr>
          <w:rFonts w:cs="Arial"/>
          <w:color w:val="333333"/>
          <w:szCs w:val="24"/>
          <w:lang w:val="es-CO" w:eastAsia="es-CO"/>
        </w:rPr>
        <w:t>”</w:t>
      </w:r>
      <w:r w:rsidRPr="00963977">
        <w:rPr>
          <w:rFonts w:cs="Arial"/>
          <w:color w:val="333333"/>
          <w:szCs w:val="24"/>
          <w:lang w:val="es-CO" w:eastAsia="es-CO"/>
        </w:rPr>
        <w:t>.</w:t>
      </w:r>
    </w:p>
    <w:p w14:paraId="730AC16E" w14:textId="77777777" w:rsidR="00B059FA" w:rsidRDefault="00B059FA" w:rsidP="00963977">
      <w:pPr>
        <w:tabs>
          <w:tab w:val="center" w:pos="4420"/>
        </w:tabs>
        <w:spacing w:line="276" w:lineRule="auto"/>
        <w:jc w:val="both"/>
        <w:rPr>
          <w:rFonts w:eastAsia="Arial" w:cs="Arial"/>
          <w:b/>
          <w:szCs w:val="24"/>
          <w:lang w:val="es-CO" w:eastAsia="es-CO"/>
        </w:rPr>
      </w:pPr>
    </w:p>
    <w:p w14:paraId="1953443F" w14:textId="77777777" w:rsidR="00B059FA" w:rsidRDefault="00B059FA" w:rsidP="00963977">
      <w:pPr>
        <w:tabs>
          <w:tab w:val="center" w:pos="4420"/>
        </w:tabs>
        <w:spacing w:line="276" w:lineRule="auto"/>
        <w:jc w:val="both"/>
        <w:rPr>
          <w:rFonts w:eastAsia="Arial" w:cs="Arial"/>
          <w:b/>
          <w:szCs w:val="24"/>
          <w:lang w:val="es-CO" w:eastAsia="es-CO"/>
        </w:rPr>
      </w:pPr>
    </w:p>
    <w:p w14:paraId="53C0AF68" w14:textId="670A8EBF" w:rsidR="007D4DD0" w:rsidRPr="00420D27" w:rsidRDefault="007D4DD0" w:rsidP="007D4DD0">
      <w:pPr>
        <w:spacing w:line="276" w:lineRule="auto"/>
        <w:jc w:val="both"/>
        <w:rPr>
          <w:rFonts w:eastAsia="Arial" w:cs="Arial"/>
          <w:b/>
          <w:szCs w:val="24"/>
          <w:u w:val="single"/>
          <w:lang w:val="es-CO" w:eastAsia="es-CO"/>
        </w:rPr>
      </w:pPr>
      <w:r w:rsidRPr="00420D27">
        <w:rPr>
          <w:rFonts w:eastAsia="Arial" w:cs="Arial"/>
          <w:b/>
          <w:szCs w:val="24"/>
          <w:u w:val="single"/>
          <w:lang w:val="es-CO" w:eastAsia="es-CO"/>
        </w:rPr>
        <w:lastRenderedPageBreak/>
        <w:t>ORDEN DISTRITAL</w:t>
      </w:r>
    </w:p>
    <w:p w14:paraId="22161641" w14:textId="77777777" w:rsidR="007D4DD0" w:rsidRPr="00AB3F43" w:rsidRDefault="007D4DD0" w:rsidP="007D4DD0">
      <w:pPr>
        <w:rPr>
          <w:rFonts w:eastAsia="Arial" w:cs="Arial"/>
          <w:szCs w:val="24"/>
          <w:lang w:val="es-CO" w:eastAsia="es-CO"/>
        </w:rPr>
      </w:pPr>
    </w:p>
    <w:p w14:paraId="44607D8D" w14:textId="31CEFD93" w:rsidR="007D4DD0" w:rsidRPr="00AB3F43" w:rsidRDefault="007D4DD0" w:rsidP="007D4DD0">
      <w:pPr>
        <w:jc w:val="both"/>
        <w:rPr>
          <w:rFonts w:eastAsia="Arial" w:cs="Arial"/>
          <w:i/>
          <w:szCs w:val="24"/>
          <w:lang w:val="es-CO" w:eastAsia="es-CO"/>
        </w:rPr>
      </w:pPr>
      <w:r w:rsidRPr="00AB3F43">
        <w:rPr>
          <w:rFonts w:eastAsia="Arial" w:cs="Arial"/>
          <w:b/>
          <w:bCs/>
          <w:szCs w:val="24"/>
          <w:lang w:val="es-CO" w:eastAsia="es-CO"/>
        </w:rPr>
        <w:t xml:space="preserve">Decreto Distrital 807 de 1993 </w:t>
      </w:r>
      <w:r w:rsidRPr="00AB3F43">
        <w:rPr>
          <w:rFonts w:eastAsia="Arial" w:cs="Arial"/>
          <w:szCs w:val="24"/>
          <w:lang w:val="es-CO" w:eastAsia="es-CO"/>
        </w:rPr>
        <w:t>“Por el cual se armonizan el procedimiento y la administración de los tributos distritales con el Estatuto Tributario Nacional y</w:t>
      </w:r>
      <w:r w:rsidR="00B059FA">
        <w:rPr>
          <w:rFonts w:eastAsia="Arial" w:cs="Arial"/>
          <w:szCs w:val="24"/>
          <w:lang w:val="es-CO" w:eastAsia="es-CO"/>
        </w:rPr>
        <w:t xml:space="preserve"> se dictan otras disposiciones”.</w:t>
      </w:r>
    </w:p>
    <w:p w14:paraId="44BD5E11" w14:textId="77777777" w:rsidR="007D4DD0" w:rsidRPr="00AB3F43" w:rsidRDefault="007D4DD0" w:rsidP="007D4DD0">
      <w:pPr>
        <w:jc w:val="both"/>
        <w:rPr>
          <w:rFonts w:eastAsia="Arial" w:cs="Arial"/>
          <w:szCs w:val="24"/>
          <w:lang w:val="es-CO" w:eastAsia="es-CO"/>
        </w:rPr>
      </w:pPr>
    </w:p>
    <w:p w14:paraId="2FCE95D5" w14:textId="4B4310B1" w:rsidR="007D4DD0" w:rsidRPr="00AB3F43" w:rsidRDefault="007D4DD0" w:rsidP="007D4DD0">
      <w:pPr>
        <w:jc w:val="both"/>
        <w:rPr>
          <w:rFonts w:eastAsia="Arial" w:cs="Arial"/>
          <w:i/>
          <w:szCs w:val="24"/>
          <w:lang w:val="es-CO" w:eastAsia="es-CO"/>
        </w:rPr>
      </w:pPr>
      <w:r w:rsidRPr="00AB3F43">
        <w:rPr>
          <w:rFonts w:eastAsia="Arial" w:cs="Arial"/>
          <w:b/>
          <w:bCs/>
          <w:szCs w:val="24"/>
          <w:lang w:val="es-CO" w:eastAsia="es-CO"/>
        </w:rPr>
        <w:t xml:space="preserve">Decreto Distrital 352 de 2002 </w:t>
      </w:r>
      <w:r w:rsidRPr="00420D27">
        <w:rPr>
          <w:rFonts w:eastAsia="Arial" w:cs="Arial"/>
          <w:szCs w:val="24"/>
          <w:lang w:val="es-CO" w:eastAsia="es-CO"/>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r w:rsidR="00B059FA">
        <w:rPr>
          <w:rFonts w:eastAsia="Arial" w:cs="Arial"/>
          <w:szCs w:val="24"/>
          <w:lang w:val="es-CO" w:eastAsia="es-CO"/>
        </w:rPr>
        <w:t>.</w:t>
      </w:r>
    </w:p>
    <w:p w14:paraId="2356D62F" w14:textId="77777777" w:rsidR="007D4DD0" w:rsidRPr="00AB3F43" w:rsidRDefault="007D4DD0" w:rsidP="007D4DD0">
      <w:pPr>
        <w:jc w:val="both"/>
        <w:rPr>
          <w:rFonts w:eastAsia="Arial" w:cs="Arial"/>
          <w:i/>
          <w:szCs w:val="24"/>
          <w:highlight w:val="yellow"/>
          <w:lang w:val="es-CO" w:eastAsia="es-CO"/>
        </w:rPr>
      </w:pPr>
    </w:p>
    <w:p w14:paraId="55639FB1" w14:textId="51D5AA3D" w:rsidR="007D4DD0" w:rsidRPr="00420D27" w:rsidRDefault="00B059FA" w:rsidP="007D4DD0">
      <w:pPr>
        <w:jc w:val="both"/>
        <w:rPr>
          <w:rFonts w:eastAsia="Arial" w:cs="Arial"/>
          <w:szCs w:val="24"/>
          <w:lang w:val="es-CO" w:eastAsia="es-CO"/>
        </w:rPr>
      </w:pPr>
      <w:r>
        <w:rPr>
          <w:rFonts w:eastAsia="Arial" w:cs="Arial"/>
          <w:b/>
          <w:bCs/>
          <w:szCs w:val="24"/>
          <w:lang w:val="es-CO" w:eastAsia="es-CO"/>
        </w:rPr>
        <w:t>Decreto Distrital 777 de 2019</w:t>
      </w:r>
      <w:r w:rsidR="007D4DD0" w:rsidRPr="00420D27">
        <w:rPr>
          <w:rFonts w:eastAsia="Arial" w:cs="Arial"/>
          <w:b/>
          <w:bCs/>
          <w:szCs w:val="24"/>
          <w:lang w:val="es-CO" w:eastAsia="es-CO"/>
        </w:rPr>
        <w:t xml:space="preserve"> </w:t>
      </w:r>
      <w:r w:rsidR="007D4DD0" w:rsidRPr="00420D27">
        <w:rPr>
          <w:rFonts w:eastAsia="Arial" w:cs="Arial"/>
          <w:szCs w:val="24"/>
          <w:lang w:val="es-CO" w:eastAsia="es-CO"/>
        </w:rPr>
        <w:t>“Por medio del cual se reglamenta el Estatuto Orgánico del Presupuesto Distrital y se dictan otras disposiciones”</w:t>
      </w:r>
      <w:r>
        <w:rPr>
          <w:rFonts w:eastAsia="Arial" w:cs="Arial"/>
          <w:szCs w:val="24"/>
          <w:lang w:val="es-CO" w:eastAsia="es-CO"/>
        </w:rPr>
        <w:t>.</w:t>
      </w:r>
    </w:p>
    <w:p w14:paraId="06D22B17" w14:textId="77777777" w:rsidR="0006249D" w:rsidRDefault="0006249D" w:rsidP="001664AE">
      <w:pPr>
        <w:widowControl w:val="0"/>
        <w:shd w:val="clear" w:color="auto" w:fill="FFFFFF"/>
        <w:tabs>
          <w:tab w:val="left" w:pos="1560"/>
        </w:tabs>
        <w:suppressAutoHyphens/>
        <w:autoSpaceDN w:val="0"/>
        <w:spacing w:after="240"/>
        <w:jc w:val="both"/>
        <w:textAlignment w:val="baseline"/>
        <w:rPr>
          <w:rFonts w:cs="Arial"/>
          <w:b/>
          <w:szCs w:val="24"/>
        </w:rPr>
      </w:pPr>
    </w:p>
    <w:p w14:paraId="714C9AC5" w14:textId="0BBD4A7C" w:rsidR="004F4489" w:rsidRPr="00ED5FCD" w:rsidRDefault="00CE088A" w:rsidP="00B059FA">
      <w:pPr>
        <w:widowControl w:val="0"/>
        <w:shd w:val="clear" w:color="auto" w:fill="FFFFFF"/>
        <w:tabs>
          <w:tab w:val="left" w:pos="1560"/>
        </w:tabs>
        <w:suppressAutoHyphens/>
        <w:autoSpaceDN w:val="0"/>
        <w:spacing w:after="240"/>
        <w:jc w:val="both"/>
        <w:textAlignment w:val="baseline"/>
        <w:rPr>
          <w:rFonts w:cs="Arial"/>
          <w:b/>
          <w:szCs w:val="24"/>
        </w:rPr>
      </w:pPr>
      <w:r>
        <w:rPr>
          <w:rFonts w:cs="Arial"/>
          <w:b/>
          <w:szCs w:val="24"/>
        </w:rPr>
        <w:t>5</w:t>
      </w:r>
      <w:r w:rsidR="00F26B7B" w:rsidRPr="00435257">
        <w:rPr>
          <w:rFonts w:cs="Arial"/>
          <w:b/>
          <w:szCs w:val="24"/>
        </w:rPr>
        <w:t>.</w:t>
      </w:r>
      <w:r w:rsidR="008A78CC">
        <w:rPr>
          <w:rFonts w:cs="Arial"/>
          <w:b/>
          <w:szCs w:val="24"/>
        </w:rPr>
        <w:t xml:space="preserve"> </w:t>
      </w:r>
      <w:r w:rsidR="00F26B7B" w:rsidRPr="00435257">
        <w:rPr>
          <w:rFonts w:cs="Arial"/>
          <w:b/>
          <w:szCs w:val="24"/>
        </w:rPr>
        <w:t>COMENTARIOS Y OBSERVACIONES AL PROYECTO DE ACUERDO</w:t>
      </w:r>
    </w:p>
    <w:p w14:paraId="338851D8" w14:textId="6C3F56BC" w:rsidR="00503A17" w:rsidRPr="001D15BA" w:rsidRDefault="001D15BA" w:rsidP="003A6419">
      <w:pPr>
        <w:shd w:val="clear" w:color="auto" w:fill="FFFFFF"/>
        <w:jc w:val="both"/>
        <w:rPr>
          <w:szCs w:val="24"/>
        </w:rPr>
      </w:pPr>
      <w:r w:rsidRPr="00085A77">
        <w:rPr>
          <w:rFonts w:cs="Arial"/>
          <w:color w:val="auto"/>
          <w:szCs w:val="24"/>
          <w:lang w:val="es-CO" w:eastAsia="es-CO"/>
        </w:rPr>
        <w:t xml:space="preserve">Sin duda, </w:t>
      </w:r>
      <w:r>
        <w:rPr>
          <w:rFonts w:cs="Arial"/>
          <w:color w:val="auto"/>
          <w:szCs w:val="24"/>
          <w:lang w:val="es-CO" w:eastAsia="es-CO"/>
        </w:rPr>
        <w:t>todos los ciudadanos nos vemos</w:t>
      </w:r>
      <w:r w:rsidRPr="00085A77">
        <w:rPr>
          <w:rFonts w:cs="Arial"/>
          <w:color w:val="auto"/>
          <w:szCs w:val="24"/>
          <w:lang w:val="es-CO" w:eastAsia="es-CO"/>
        </w:rPr>
        <w:t xml:space="preserve"> afectados</w:t>
      </w:r>
      <w:r>
        <w:rPr>
          <w:rFonts w:cs="Arial"/>
          <w:color w:val="auto"/>
          <w:szCs w:val="24"/>
          <w:lang w:val="es-CO" w:eastAsia="es-CO"/>
        </w:rPr>
        <w:t>,</w:t>
      </w:r>
      <w:r w:rsidRPr="00085A77">
        <w:rPr>
          <w:rFonts w:cs="Arial"/>
          <w:color w:val="auto"/>
          <w:szCs w:val="24"/>
          <w:lang w:val="es-CO" w:eastAsia="es-CO"/>
        </w:rPr>
        <w:t xml:space="preserve"> de alguna manera, por las diferentes obras públicas que debe ejecutar la Administración, en busca del </w:t>
      </w:r>
      <w:r w:rsidRPr="00085A77">
        <w:rPr>
          <w:szCs w:val="24"/>
        </w:rPr>
        <w:t>desarrollo económico y social</w:t>
      </w:r>
      <w:r>
        <w:rPr>
          <w:szCs w:val="24"/>
        </w:rPr>
        <w:t xml:space="preserve"> y</w:t>
      </w:r>
      <w:r w:rsidRPr="00085A77">
        <w:rPr>
          <w:szCs w:val="24"/>
        </w:rPr>
        <w:t xml:space="preserve"> la transformación urbana </w:t>
      </w:r>
      <w:r>
        <w:rPr>
          <w:szCs w:val="24"/>
        </w:rPr>
        <w:t xml:space="preserve">que garantice la mejora de </w:t>
      </w:r>
      <w:r w:rsidRPr="00085A77">
        <w:rPr>
          <w:szCs w:val="24"/>
        </w:rPr>
        <w:t>la calidad de vida de</w:t>
      </w:r>
      <w:r>
        <w:rPr>
          <w:szCs w:val="24"/>
        </w:rPr>
        <w:t xml:space="preserve"> todos. </w:t>
      </w:r>
      <w:r w:rsidR="00503A17">
        <w:rPr>
          <w:szCs w:val="24"/>
        </w:rPr>
        <w:t xml:space="preserve">Por ejemplo, </w:t>
      </w:r>
      <w:r w:rsidR="003A6419">
        <w:rPr>
          <w:szCs w:val="24"/>
        </w:rPr>
        <w:t>l</w:t>
      </w:r>
      <w:r w:rsidR="003A6419" w:rsidRPr="003A6419">
        <w:rPr>
          <w:szCs w:val="24"/>
        </w:rPr>
        <w:t>a con</w:t>
      </w:r>
      <w:r w:rsidR="00503A17">
        <w:rPr>
          <w:szCs w:val="24"/>
        </w:rPr>
        <w:t xml:space="preserve">strucción del metro en Bogotá es </w:t>
      </w:r>
      <w:r w:rsidR="003A6419">
        <w:rPr>
          <w:szCs w:val="24"/>
        </w:rPr>
        <w:t>una mega</w:t>
      </w:r>
      <w:r w:rsidR="003A6419" w:rsidRPr="003A6419">
        <w:rPr>
          <w:szCs w:val="24"/>
        </w:rPr>
        <w:t xml:space="preserve">obra que </w:t>
      </w:r>
      <w:r w:rsidR="003A6419">
        <w:rPr>
          <w:szCs w:val="24"/>
        </w:rPr>
        <w:t>mejorará</w:t>
      </w:r>
      <w:r w:rsidR="003A6419" w:rsidRPr="003A6419">
        <w:rPr>
          <w:szCs w:val="24"/>
        </w:rPr>
        <w:t xml:space="preserve"> de movilidad </w:t>
      </w:r>
      <w:r w:rsidR="003A6419">
        <w:rPr>
          <w:szCs w:val="24"/>
        </w:rPr>
        <w:t>en la ciudad</w:t>
      </w:r>
      <w:r w:rsidR="003A6419" w:rsidRPr="003A6419">
        <w:rPr>
          <w:szCs w:val="24"/>
        </w:rPr>
        <w:t>, facilitando el desplazamiento de millones de personas, de manera más eficiente y rápida</w:t>
      </w:r>
      <w:r w:rsidR="00BA2D4D">
        <w:rPr>
          <w:rStyle w:val="Refdenotaalpie"/>
          <w:szCs w:val="24"/>
        </w:rPr>
        <w:footnoteReference w:id="2"/>
      </w:r>
      <w:r w:rsidR="003A6419" w:rsidRPr="003A6419">
        <w:rPr>
          <w:szCs w:val="24"/>
        </w:rPr>
        <w:t xml:space="preserve">, </w:t>
      </w:r>
      <w:r w:rsidR="003A6419">
        <w:rPr>
          <w:szCs w:val="24"/>
        </w:rPr>
        <w:t>y disminuyendo</w:t>
      </w:r>
      <w:r w:rsidR="003A6419" w:rsidRPr="003A6419">
        <w:rPr>
          <w:szCs w:val="24"/>
        </w:rPr>
        <w:t xml:space="preserve"> la contaminación </w:t>
      </w:r>
      <w:r w:rsidR="003A6419">
        <w:rPr>
          <w:szCs w:val="24"/>
        </w:rPr>
        <w:t xml:space="preserve">ambiental. Adicionalmente, </w:t>
      </w:r>
      <w:r w:rsidR="003A6419" w:rsidRPr="003A6419">
        <w:rPr>
          <w:szCs w:val="24"/>
        </w:rPr>
        <w:t xml:space="preserve">la </w:t>
      </w:r>
      <w:r w:rsidR="003A6419">
        <w:rPr>
          <w:szCs w:val="24"/>
        </w:rPr>
        <w:t>obra traerá mejoras</w:t>
      </w:r>
      <w:r w:rsidR="003A6419" w:rsidRPr="003A6419">
        <w:rPr>
          <w:szCs w:val="24"/>
        </w:rPr>
        <w:t xml:space="preserve"> </w:t>
      </w:r>
      <w:r w:rsidR="003A6419">
        <w:rPr>
          <w:szCs w:val="24"/>
        </w:rPr>
        <w:t>en el</w:t>
      </w:r>
      <w:r w:rsidR="003A6419" w:rsidRPr="003A6419">
        <w:rPr>
          <w:szCs w:val="24"/>
        </w:rPr>
        <w:t xml:space="preserve"> espacio público</w:t>
      </w:r>
      <w:r w:rsidR="003A6419">
        <w:rPr>
          <w:szCs w:val="24"/>
        </w:rPr>
        <w:t>, como andenes, ciclo</w:t>
      </w:r>
      <w:r w:rsidR="00503A17">
        <w:rPr>
          <w:szCs w:val="24"/>
        </w:rPr>
        <w:t>r</w:t>
      </w:r>
      <w:r w:rsidR="003A6419" w:rsidRPr="003A6419">
        <w:rPr>
          <w:szCs w:val="24"/>
        </w:rPr>
        <w:t xml:space="preserve">rutas y parques, generando renovación urbana en las zonas </w:t>
      </w:r>
      <w:r w:rsidR="003A6419">
        <w:rPr>
          <w:szCs w:val="24"/>
        </w:rPr>
        <w:t>de influencia de las obras</w:t>
      </w:r>
      <w:r w:rsidR="00BA2D4D">
        <w:rPr>
          <w:rStyle w:val="Refdenotaalpie"/>
          <w:szCs w:val="24"/>
        </w:rPr>
        <w:footnoteReference w:id="3"/>
      </w:r>
      <w:r w:rsidR="003A6419">
        <w:rPr>
          <w:szCs w:val="24"/>
        </w:rPr>
        <w:t xml:space="preserve">. </w:t>
      </w:r>
      <w:r w:rsidR="00E67B36">
        <w:rPr>
          <w:szCs w:val="24"/>
        </w:rPr>
        <w:t>Ahora bien,</w:t>
      </w:r>
      <w:r w:rsidR="003A6419" w:rsidRPr="003A6419">
        <w:rPr>
          <w:szCs w:val="24"/>
        </w:rPr>
        <w:t xml:space="preserve"> </w:t>
      </w:r>
      <w:r w:rsidR="003A6419">
        <w:rPr>
          <w:szCs w:val="24"/>
        </w:rPr>
        <w:t>obras como esta, durante su construcción, generan</w:t>
      </w:r>
      <w:r w:rsidR="003A6419" w:rsidRPr="003A6419">
        <w:rPr>
          <w:szCs w:val="24"/>
        </w:rPr>
        <w:t xml:space="preserve"> </w:t>
      </w:r>
      <w:r w:rsidR="003A6419">
        <w:rPr>
          <w:szCs w:val="24"/>
        </w:rPr>
        <w:t>traumatismos</w:t>
      </w:r>
      <w:r w:rsidR="003A6419" w:rsidRPr="003A6419">
        <w:rPr>
          <w:szCs w:val="24"/>
        </w:rPr>
        <w:t xml:space="preserve">, </w:t>
      </w:r>
      <w:r w:rsidR="003A6419">
        <w:rPr>
          <w:szCs w:val="24"/>
        </w:rPr>
        <w:t xml:space="preserve">como </w:t>
      </w:r>
      <w:r w:rsidR="003A6419" w:rsidRPr="003A6419">
        <w:rPr>
          <w:szCs w:val="24"/>
        </w:rPr>
        <w:t xml:space="preserve">la reubicación de redes de servicios públicos, intersecciones complejas, impacto en el tráfico, gestión de predios y afectación a los propietarios y poseedores de bienes inmuebles y comerciantes que se </w:t>
      </w:r>
      <w:r w:rsidR="00503A17" w:rsidRPr="003A6419">
        <w:rPr>
          <w:szCs w:val="24"/>
        </w:rPr>
        <w:t>encuentra alrededor</w:t>
      </w:r>
      <w:r w:rsidR="003A6419" w:rsidRPr="003A6419">
        <w:rPr>
          <w:szCs w:val="24"/>
        </w:rPr>
        <w:t xml:space="preserve"> de la zona.</w:t>
      </w:r>
      <w:r w:rsidR="00503A17">
        <w:rPr>
          <w:szCs w:val="24"/>
        </w:rPr>
        <w:t xml:space="preserve"> Estos traumatismos, que son inevitables, son situaciones que debemos sobrellevar, con comprensión y paciencia</w:t>
      </w:r>
      <w:r w:rsidR="00FB6E1B">
        <w:rPr>
          <w:szCs w:val="24"/>
        </w:rPr>
        <w:t xml:space="preserve"> ciudadana</w:t>
      </w:r>
      <w:r w:rsidR="00503A17">
        <w:rPr>
          <w:szCs w:val="24"/>
        </w:rPr>
        <w:t>.</w:t>
      </w:r>
    </w:p>
    <w:p w14:paraId="675A37D5" w14:textId="77777777" w:rsidR="001D15BA" w:rsidRDefault="001D15BA" w:rsidP="00B059FA">
      <w:pPr>
        <w:shd w:val="clear" w:color="auto" w:fill="FFFFFF"/>
        <w:jc w:val="both"/>
        <w:rPr>
          <w:rFonts w:cs="Arial"/>
          <w:color w:val="auto"/>
          <w:szCs w:val="24"/>
          <w:lang w:val="es-CO" w:eastAsia="es-CO"/>
        </w:rPr>
      </w:pPr>
    </w:p>
    <w:p w14:paraId="27CC1581" w14:textId="1B930127" w:rsidR="00E67B36" w:rsidRDefault="001D15BA" w:rsidP="002F6390">
      <w:pPr>
        <w:shd w:val="clear" w:color="auto" w:fill="FFFFFF"/>
        <w:jc w:val="both"/>
        <w:rPr>
          <w:rFonts w:cs="Arial"/>
          <w:color w:val="auto"/>
          <w:szCs w:val="24"/>
          <w:lang w:val="es-CO" w:eastAsia="es-CO"/>
        </w:rPr>
      </w:pPr>
      <w:r>
        <w:rPr>
          <w:rFonts w:cs="Arial"/>
          <w:color w:val="auto"/>
          <w:szCs w:val="24"/>
          <w:lang w:val="es-CO" w:eastAsia="es-CO"/>
        </w:rPr>
        <w:t xml:space="preserve">Sin embargo, </w:t>
      </w:r>
      <w:r w:rsidR="00503A17">
        <w:rPr>
          <w:rFonts w:cs="Arial"/>
          <w:color w:val="auto"/>
          <w:szCs w:val="24"/>
          <w:lang w:val="es-CO" w:eastAsia="es-CO"/>
        </w:rPr>
        <w:t>hay obras públicas que presentan</w:t>
      </w:r>
      <w:r w:rsidR="00B43BB0">
        <w:rPr>
          <w:rFonts w:cs="Arial"/>
          <w:color w:val="auto"/>
          <w:szCs w:val="24"/>
          <w:lang w:val="es-CO" w:eastAsia="es-CO"/>
        </w:rPr>
        <w:t xml:space="preserve"> retrasos y demoras</w:t>
      </w:r>
      <w:r>
        <w:rPr>
          <w:rFonts w:cs="Arial"/>
          <w:color w:val="auto"/>
          <w:szCs w:val="24"/>
          <w:lang w:val="es-CO" w:eastAsia="es-CO"/>
        </w:rPr>
        <w:t xml:space="preserve"> y que</w:t>
      </w:r>
      <w:r w:rsidR="00503A17">
        <w:rPr>
          <w:rFonts w:cs="Arial"/>
          <w:color w:val="auto"/>
          <w:szCs w:val="24"/>
          <w:lang w:val="es-CO" w:eastAsia="es-CO"/>
        </w:rPr>
        <w:t>, evidentemente,</w:t>
      </w:r>
      <w:r>
        <w:rPr>
          <w:rFonts w:cs="Arial"/>
          <w:color w:val="auto"/>
          <w:szCs w:val="24"/>
          <w:lang w:val="es-CO" w:eastAsia="es-CO"/>
        </w:rPr>
        <w:t xml:space="preserve"> afectan </w:t>
      </w:r>
      <w:r w:rsidR="00503A17">
        <w:rPr>
          <w:rFonts w:cs="Arial"/>
          <w:color w:val="auto"/>
          <w:szCs w:val="24"/>
          <w:lang w:val="es-CO" w:eastAsia="es-CO"/>
        </w:rPr>
        <w:t xml:space="preserve">de manera </w:t>
      </w:r>
      <w:r>
        <w:rPr>
          <w:rFonts w:cs="Arial"/>
          <w:color w:val="auto"/>
          <w:szCs w:val="24"/>
          <w:lang w:val="es-CO" w:eastAsia="es-CO"/>
        </w:rPr>
        <w:t>significativa</w:t>
      </w:r>
      <w:r w:rsidR="00503A17">
        <w:rPr>
          <w:rFonts w:cs="Arial"/>
          <w:color w:val="auto"/>
          <w:szCs w:val="24"/>
          <w:lang w:val="es-CO" w:eastAsia="es-CO"/>
        </w:rPr>
        <w:t xml:space="preserve"> </w:t>
      </w:r>
      <w:r w:rsidR="00E67B36">
        <w:rPr>
          <w:rFonts w:cs="Arial"/>
          <w:color w:val="auto"/>
          <w:szCs w:val="24"/>
          <w:lang w:val="es-CO" w:eastAsia="es-CO"/>
        </w:rPr>
        <w:t xml:space="preserve">la calidad de vida y </w:t>
      </w:r>
      <w:r w:rsidR="00E67B36" w:rsidRPr="00503A17">
        <w:rPr>
          <w:rFonts w:cs="Arial"/>
          <w:color w:val="auto"/>
          <w:szCs w:val="24"/>
          <w:lang w:val="es-CO" w:eastAsia="es-CO"/>
        </w:rPr>
        <w:t>la economía local</w:t>
      </w:r>
      <w:r w:rsidR="00E67B36">
        <w:rPr>
          <w:rFonts w:cs="Arial"/>
          <w:color w:val="auto"/>
          <w:szCs w:val="24"/>
          <w:lang w:val="es-CO" w:eastAsia="es-CO"/>
        </w:rPr>
        <w:t xml:space="preserve"> de</w:t>
      </w:r>
      <w:r w:rsidR="00503A17">
        <w:rPr>
          <w:rFonts w:cs="Arial"/>
          <w:color w:val="auto"/>
          <w:szCs w:val="24"/>
          <w:lang w:val="es-CO" w:eastAsia="es-CO"/>
        </w:rPr>
        <w:t xml:space="preserve"> los vecinos y comerciantes de las zonas aledañas. </w:t>
      </w:r>
      <w:r w:rsidR="00E67B36">
        <w:rPr>
          <w:rFonts w:cs="Arial"/>
          <w:color w:val="auto"/>
          <w:szCs w:val="24"/>
          <w:lang w:val="es-CO" w:eastAsia="es-CO"/>
        </w:rPr>
        <w:t xml:space="preserve">En ese sentido, </w:t>
      </w:r>
      <w:r w:rsidR="00B43BB0">
        <w:rPr>
          <w:rFonts w:cs="Arial"/>
          <w:color w:val="auto"/>
          <w:szCs w:val="24"/>
          <w:lang w:val="es-CO" w:eastAsia="es-CO"/>
        </w:rPr>
        <w:t>ofrecer</w:t>
      </w:r>
      <w:r w:rsidR="00E67B36">
        <w:rPr>
          <w:rFonts w:cs="Arial"/>
          <w:color w:val="auto"/>
          <w:szCs w:val="24"/>
          <w:lang w:val="es-CO" w:eastAsia="es-CO"/>
        </w:rPr>
        <w:t xml:space="preserve"> </w:t>
      </w:r>
      <w:r w:rsidR="00B43BB0">
        <w:rPr>
          <w:rFonts w:cs="Arial"/>
          <w:color w:val="auto"/>
          <w:szCs w:val="24"/>
          <w:lang w:val="es-CO" w:eastAsia="es-CO"/>
        </w:rPr>
        <w:t>beneficios</w:t>
      </w:r>
      <w:r w:rsidR="00E67B36">
        <w:rPr>
          <w:rFonts w:cs="Arial"/>
          <w:color w:val="auto"/>
          <w:szCs w:val="24"/>
          <w:lang w:val="es-CO" w:eastAsia="es-CO"/>
        </w:rPr>
        <w:t xml:space="preserve"> </w:t>
      </w:r>
      <w:r w:rsidR="00B43BB0">
        <w:rPr>
          <w:rFonts w:cs="Arial"/>
          <w:color w:val="auto"/>
          <w:szCs w:val="24"/>
          <w:lang w:val="es-CO" w:eastAsia="es-CO"/>
        </w:rPr>
        <w:t xml:space="preserve">tributarios </w:t>
      </w:r>
      <w:r w:rsidR="00E67B36">
        <w:rPr>
          <w:rFonts w:cs="Arial"/>
          <w:color w:val="auto"/>
          <w:szCs w:val="24"/>
          <w:lang w:val="es-CO" w:eastAsia="es-CO"/>
        </w:rPr>
        <w:t xml:space="preserve">a estos ciudadanos resulta </w:t>
      </w:r>
      <w:r w:rsidR="00292521">
        <w:rPr>
          <w:rFonts w:cs="Arial"/>
          <w:color w:val="auto"/>
          <w:szCs w:val="24"/>
          <w:lang w:val="es-CO" w:eastAsia="es-CO"/>
        </w:rPr>
        <w:t>oportuno</w:t>
      </w:r>
      <w:r w:rsidR="00E67B36">
        <w:rPr>
          <w:rFonts w:cs="Arial"/>
          <w:color w:val="auto"/>
          <w:szCs w:val="24"/>
          <w:lang w:val="es-CO" w:eastAsia="es-CO"/>
        </w:rPr>
        <w:t>, toda vez que</w:t>
      </w:r>
      <w:r w:rsidR="00B43BB0">
        <w:rPr>
          <w:rFonts w:cs="Arial"/>
          <w:color w:val="auto"/>
          <w:szCs w:val="24"/>
          <w:lang w:val="es-CO" w:eastAsia="es-CO"/>
        </w:rPr>
        <w:t xml:space="preserve"> les</w:t>
      </w:r>
      <w:r w:rsidR="00E67B36">
        <w:rPr>
          <w:rFonts w:cs="Arial"/>
          <w:color w:val="auto"/>
          <w:szCs w:val="24"/>
          <w:lang w:val="es-CO" w:eastAsia="es-CO"/>
        </w:rPr>
        <w:t xml:space="preserve"> </w:t>
      </w:r>
      <w:r w:rsidR="00B43BB0">
        <w:rPr>
          <w:rFonts w:cs="Arial"/>
          <w:color w:val="auto"/>
          <w:szCs w:val="24"/>
          <w:lang w:val="es-CO" w:eastAsia="es-CO"/>
        </w:rPr>
        <w:t>brindan alivios económicos, compensándolos por las afectaciones, e in</w:t>
      </w:r>
      <w:r w:rsidR="002F6390">
        <w:rPr>
          <w:rFonts w:cs="Arial"/>
          <w:color w:val="auto"/>
          <w:szCs w:val="24"/>
          <w:lang w:val="es-CO" w:eastAsia="es-CO"/>
        </w:rPr>
        <w:t>centivan</w:t>
      </w:r>
      <w:r w:rsidR="00B43BB0">
        <w:rPr>
          <w:rFonts w:cs="Arial"/>
          <w:color w:val="auto"/>
          <w:szCs w:val="24"/>
          <w:lang w:val="es-CO" w:eastAsia="es-CO"/>
        </w:rPr>
        <w:t>do</w:t>
      </w:r>
      <w:r w:rsidR="002F6390">
        <w:rPr>
          <w:rFonts w:cs="Arial"/>
          <w:color w:val="auto"/>
          <w:szCs w:val="24"/>
          <w:lang w:val="es-CO" w:eastAsia="es-CO"/>
        </w:rPr>
        <w:t xml:space="preserve"> la </w:t>
      </w:r>
      <w:r w:rsidR="002F6390">
        <w:rPr>
          <w:rFonts w:cs="Arial"/>
          <w:color w:val="auto"/>
          <w:szCs w:val="24"/>
          <w:lang w:val="es-CO" w:eastAsia="es-CO"/>
        </w:rPr>
        <w:lastRenderedPageBreak/>
        <w:t>inversión</w:t>
      </w:r>
      <w:r w:rsidR="00E67B36" w:rsidRPr="00E67B36">
        <w:rPr>
          <w:rFonts w:cs="Arial"/>
          <w:color w:val="auto"/>
          <w:szCs w:val="24"/>
          <w:lang w:val="es-CO" w:eastAsia="es-CO"/>
        </w:rPr>
        <w:t xml:space="preserve">, el ahorro o el empleo. </w:t>
      </w:r>
      <w:r w:rsidR="002F6390">
        <w:rPr>
          <w:rFonts w:cs="Arial"/>
          <w:color w:val="auto"/>
          <w:szCs w:val="24"/>
          <w:lang w:val="es-CO" w:eastAsia="es-CO"/>
        </w:rPr>
        <w:t xml:space="preserve">Además, los beneficios tributarios, </w:t>
      </w:r>
      <w:r w:rsidR="001064EE" w:rsidRPr="001064EE">
        <w:rPr>
          <w:rFonts w:cs="Arial"/>
          <w:color w:val="auto"/>
          <w:szCs w:val="24"/>
          <w:lang w:val="es-CO" w:eastAsia="es-CO"/>
        </w:rPr>
        <w:t>como instrumentos fiscales</w:t>
      </w:r>
      <w:r w:rsidR="002F6390">
        <w:rPr>
          <w:rFonts w:cs="Arial"/>
          <w:color w:val="auto"/>
          <w:szCs w:val="24"/>
          <w:lang w:val="es-CO" w:eastAsia="es-CO"/>
        </w:rPr>
        <w:t xml:space="preserve"> que son,</w:t>
      </w:r>
      <w:r w:rsidR="001064EE" w:rsidRPr="001064EE">
        <w:rPr>
          <w:rFonts w:cs="Arial"/>
          <w:color w:val="auto"/>
          <w:szCs w:val="24"/>
          <w:lang w:val="es-CO" w:eastAsia="es-CO"/>
        </w:rPr>
        <w:t xml:space="preserve"> </w:t>
      </w:r>
      <w:r w:rsidR="002F6390">
        <w:rPr>
          <w:rFonts w:cs="Arial"/>
          <w:color w:val="auto"/>
          <w:szCs w:val="24"/>
          <w:lang w:val="es-CO" w:eastAsia="es-CO"/>
        </w:rPr>
        <w:t xml:space="preserve">sirven para fomentar el recaudo y </w:t>
      </w:r>
      <w:r w:rsidR="00292521">
        <w:rPr>
          <w:rFonts w:cs="Arial"/>
          <w:color w:val="auto"/>
          <w:szCs w:val="24"/>
          <w:lang w:val="es-CO" w:eastAsia="es-CO"/>
        </w:rPr>
        <w:t xml:space="preserve">evitar la evasión de pagos, necesarios para </w:t>
      </w:r>
      <w:r w:rsidR="002F6390">
        <w:rPr>
          <w:rFonts w:cs="Arial"/>
          <w:color w:val="auto"/>
          <w:szCs w:val="24"/>
          <w:lang w:val="es-CO" w:eastAsia="es-CO"/>
        </w:rPr>
        <w:t xml:space="preserve">la </w:t>
      </w:r>
      <w:r w:rsidR="001064EE" w:rsidRPr="001064EE">
        <w:rPr>
          <w:rFonts w:cs="Arial"/>
          <w:color w:val="auto"/>
          <w:szCs w:val="24"/>
          <w:lang w:val="es-CO" w:eastAsia="es-CO"/>
        </w:rPr>
        <w:t>implementación de intereses y</w:t>
      </w:r>
      <w:r w:rsidR="00292521">
        <w:rPr>
          <w:rFonts w:cs="Arial"/>
          <w:color w:val="auto"/>
          <w:szCs w:val="24"/>
          <w:lang w:val="es-CO" w:eastAsia="es-CO"/>
        </w:rPr>
        <w:t xml:space="preserve"> políticas de carácter público.</w:t>
      </w:r>
    </w:p>
    <w:p w14:paraId="33838875" w14:textId="5816B98F" w:rsidR="001064EE" w:rsidRDefault="001064EE" w:rsidP="00B059FA">
      <w:pPr>
        <w:shd w:val="clear" w:color="auto" w:fill="FFFFFF"/>
        <w:jc w:val="both"/>
        <w:rPr>
          <w:rFonts w:cs="Arial"/>
          <w:color w:val="auto"/>
          <w:szCs w:val="24"/>
          <w:lang w:val="es-CO" w:eastAsia="es-CO"/>
        </w:rPr>
      </w:pPr>
    </w:p>
    <w:p w14:paraId="5D792206" w14:textId="4696483F" w:rsidR="005331FE" w:rsidRPr="00292521" w:rsidRDefault="00FB6E1B" w:rsidP="00B059FA">
      <w:pPr>
        <w:shd w:val="clear" w:color="auto" w:fill="FFFFFF"/>
        <w:jc w:val="both"/>
        <w:rPr>
          <w:rFonts w:cs="Arial"/>
          <w:color w:val="auto"/>
          <w:szCs w:val="24"/>
          <w:lang w:val="es-CO" w:eastAsia="es-CO"/>
        </w:rPr>
      </w:pPr>
      <w:r>
        <w:rPr>
          <w:rFonts w:cs="Arial"/>
          <w:color w:val="auto"/>
          <w:szCs w:val="24"/>
          <w:lang w:val="es-CO" w:eastAsia="es-CO"/>
        </w:rPr>
        <w:t>Así las cosas</w:t>
      </w:r>
      <w:r w:rsidR="00292521">
        <w:rPr>
          <w:rFonts w:cs="Arial"/>
          <w:color w:val="auto"/>
          <w:szCs w:val="24"/>
          <w:lang w:val="es-CO" w:eastAsia="es-CO"/>
        </w:rPr>
        <w:t xml:space="preserve">, </w:t>
      </w:r>
      <w:r w:rsidR="00E67B36">
        <w:rPr>
          <w:rFonts w:cs="Arial"/>
          <w:color w:val="auto"/>
          <w:szCs w:val="24"/>
          <w:lang w:val="es-CO" w:eastAsia="es-CO"/>
        </w:rPr>
        <w:t>p</w:t>
      </w:r>
      <w:r w:rsidR="005331FE" w:rsidRPr="00085A77">
        <w:rPr>
          <w:rFonts w:cs="Arial"/>
          <w:color w:val="auto"/>
          <w:szCs w:val="24"/>
          <w:lang w:val="es-CO" w:eastAsia="es-CO"/>
        </w:rPr>
        <w:t xml:space="preserve">roporcionar </w:t>
      </w:r>
      <w:r w:rsidR="00BD4001" w:rsidRPr="00085A77">
        <w:rPr>
          <w:rFonts w:cs="Arial"/>
          <w:color w:val="auto"/>
          <w:szCs w:val="24"/>
          <w:lang w:val="es-CO" w:eastAsia="es-CO"/>
        </w:rPr>
        <w:t>beneficios</w:t>
      </w:r>
      <w:r w:rsidR="005331FE" w:rsidRPr="00085A77">
        <w:rPr>
          <w:rFonts w:cs="Arial"/>
          <w:color w:val="auto"/>
          <w:szCs w:val="24"/>
          <w:lang w:val="es-CO" w:eastAsia="es-CO"/>
        </w:rPr>
        <w:t xml:space="preserve"> tributarios </w:t>
      </w:r>
      <w:r w:rsidR="00BD4001" w:rsidRPr="00085A77">
        <w:rPr>
          <w:rFonts w:cs="Arial"/>
          <w:color w:val="auto"/>
          <w:szCs w:val="24"/>
          <w:lang w:val="es-CO" w:eastAsia="es-CO"/>
        </w:rPr>
        <w:t>a</w:t>
      </w:r>
      <w:r w:rsidR="005331FE" w:rsidRPr="00085A77">
        <w:rPr>
          <w:rFonts w:cs="Arial"/>
          <w:color w:val="auto"/>
          <w:szCs w:val="24"/>
          <w:lang w:val="es-CO" w:eastAsia="es-CO"/>
        </w:rPr>
        <w:t xml:space="preserve"> las personas afectadas por las obras</w:t>
      </w:r>
      <w:r w:rsidR="00BD4001" w:rsidRPr="00085A77">
        <w:rPr>
          <w:rFonts w:cs="Arial"/>
          <w:color w:val="auto"/>
          <w:szCs w:val="24"/>
          <w:lang w:val="es-CO" w:eastAsia="es-CO"/>
        </w:rPr>
        <w:t xml:space="preserve"> públicas en el Distrito Capital</w:t>
      </w:r>
      <w:r w:rsidR="005331FE" w:rsidRPr="00085A77">
        <w:rPr>
          <w:rFonts w:cs="Arial"/>
          <w:color w:val="auto"/>
          <w:szCs w:val="24"/>
          <w:lang w:val="es-CO" w:eastAsia="es-CO"/>
        </w:rPr>
        <w:t xml:space="preserve"> que presentan retrasos y demoras en el cronograma inicialmente planificado, </w:t>
      </w:r>
      <w:r w:rsidR="00BD4001" w:rsidRPr="00085A77">
        <w:rPr>
          <w:rFonts w:cs="Arial"/>
          <w:color w:val="auto"/>
          <w:szCs w:val="24"/>
          <w:lang w:val="es-CO" w:eastAsia="es-CO"/>
        </w:rPr>
        <w:t xml:space="preserve">puede ser un mecanismo propicio para brindar alivios </w:t>
      </w:r>
      <w:r w:rsidR="00085A77" w:rsidRPr="00085A77">
        <w:rPr>
          <w:rFonts w:cs="Arial"/>
          <w:color w:val="auto"/>
          <w:szCs w:val="24"/>
          <w:lang w:val="es-CO" w:eastAsia="es-CO"/>
        </w:rPr>
        <w:t>a las afectaciones causadas con ocasión de dichos retrasos.</w:t>
      </w:r>
      <w:r w:rsidR="00292521">
        <w:rPr>
          <w:rFonts w:cs="Arial"/>
          <w:color w:val="auto"/>
          <w:szCs w:val="24"/>
          <w:lang w:val="es-CO" w:eastAsia="es-CO"/>
        </w:rPr>
        <w:t xml:space="preserve"> P</w:t>
      </w:r>
      <w:r w:rsidR="005331FE" w:rsidRPr="00085A77">
        <w:rPr>
          <w:rFonts w:cs="Arial"/>
          <w:color w:val="auto"/>
          <w:szCs w:val="24"/>
          <w:lang w:val="es-CO" w:eastAsia="es-CO"/>
        </w:rPr>
        <w:t>or lo anteri</w:t>
      </w:r>
      <w:r w:rsidR="00292521">
        <w:rPr>
          <w:rFonts w:cs="Arial"/>
          <w:color w:val="auto"/>
          <w:szCs w:val="24"/>
          <w:lang w:val="es-CO" w:eastAsia="es-CO"/>
        </w:rPr>
        <w:t>or, es importante que desde la A</w:t>
      </w:r>
      <w:r w:rsidR="005331FE" w:rsidRPr="00085A77">
        <w:rPr>
          <w:rFonts w:cs="Arial"/>
          <w:color w:val="auto"/>
          <w:szCs w:val="24"/>
          <w:lang w:val="es-CO" w:eastAsia="es-CO"/>
        </w:rPr>
        <w:t>dministración se estudie la posibilidad de brindar algún alivio tributario a las pe</w:t>
      </w:r>
      <w:r w:rsidR="00292521">
        <w:rPr>
          <w:rFonts w:cs="Arial"/>
          <w:color w:val="auto"/>
          <w:szCs w:val="24"/>
          <w:lang w:val="es-CO" w:eastAsia="es-CO"/>
        </w:rPr>
        <w:t xml:space="preserve">rsonas que han salido afectadas, </w:t>
      </w:r>
      <w:r w:rsidR="00D31CE5">
        <w:rPr>
          <w:rFonts w:cs="Arial"/>
          <w:color w:val="auto"/>
          <w:szCs w:val="24"/>
          <w:lang w:val="es-CO" w:eastAsia="es-CO"/>
        </w:rPr>
        <w:t xml:space="preserve">sin </w:t>
      </w:r>
      <w:r w:rsidR="00D31CE5" w:rsidRPr="00D31CE5">
        <w:rPr>
          <w:rFonts w:cs="Arial"/>
          <w:color w:val="auto"/>
          <w:szCs w:val="24"/>
          <w:lang w:val="es-CO" w:eastAsia="es-CO"/>
        </w:rPr>
        <w:t>generar un impacto fiscal negativo significativo en las finanzas del Distrito Capital.</w:t>
      </w:r>
    </w:p>
    <w:p w14:paraId="553FAA3D" w14:textId="77777777" w:rsidR="005331FE" w:rsidRPr="00085A77" w:rsidRDefault="005331FE" w:rsidP="00B059FA">
      <w:pPr>
        <w:jc w:val="both"/>
        <w:rPr>
          <w:rFonts w:cs="Arial"/>
          <w:b/>
          <w:bCs/>
          <w:color w:val="auto"/>
          <w:szCs w:val="24"/>
          <w:lang w:val="es-CO"/>
        </w:rPr>
      </w:pPr>
    </w:p>
    <w:p w14:paraId="7A4134AA" w14:textId="00AC0C62" w:rsidR="00D31CE5" w:rsidRDefault="00FB6E1B" w:rsidP="00D31CE5">
      <w:pPr>
        <w:jc w:val="both"/>
        <w:rPr>
          <w:rFonts w:cs="Arial"/>
          <w:bCs/>
          <w:color w:val="auto"/>
          <w:szCs w:val="24"/>
          <w:lang w:val="es-CO"/>
        </w:rPr>
      </w:pPr>
      <w:r>
        <w:rPr>
          <w:rFonts w:cs="Arial"/>
          <w:bCs/>
          <w:color w:val="auto"/>
          <w:szCs w:val="24"/>
          <w:lang w:val="es-CO"/>
        </w:rPr>
        <w:t>Es un hecho que, p</w:t>
      </w:r>
      <w:r w:rsidR="00D31CE5" w:rsidRPr="00D31CE5">
        <w:rPr>
          <w:rFonts w:cs="Arial"/>
          <w:bCs/>
          <w:color w:val="auto"/>
          <w:szCs w:val="24"/>
          <w:lang w:val="es-CO"/>
        </w:rPr>
        <w:t>ara aliviar las cargas tributarias, la Administración Distrital</w:t>
      </w:r>
      <w:r w:rsidR="00D31CE5">
        <w:rPr>
          <w:rFonts w:cs="Arial"/>
          <w:bCs/>
          <w:color w:val="auto"/>
          <w:szCs w:val="24"/>
          <w:lang w:val="es-CO"/>
        </w:rPr>
        <w:t>,</w:t>
      </w:r>
      <w:r w:rsidR="00D31CE5" w:rsidRPr="00D31CE5">
        <w:rPr>
          <w:rFonts w:cs="Arial"/>
          <w:bCs/>
          <w:color w:val="auto"/>
          <w:szCs w:val="24"/>
          <w:lang w:val="es-CO"/>
        </w:rPr>
        <w:t xml:space="preserve"> a través de la Secretaria de Hacienda, ha facilitado las amnistía</w:t>
      </w:r>
      <w:r w:rsidR="00D31CE5">
        <w:rPr>
          <w:rFonts w:cs="Arial"/>
          <w:bCs/>
          <w:color w:val="auto"/>
          <w:szCs w:val="24"/>
          <w:lang w:val="es-CO"/>
        </w:rPr>
        <w:t xml:space="preserve">s tributarias, las cuales buscan </w:t>
      </w:r>
      <w:r w:rsidR="00D31CE5" w:rsidRPr="00D31CE5">
        <w:rPr>
          <w:rFonts w:cs="Arial"/>
          <w:bCs/>
          <w:color w:val="auto"/>
          <w:szCs w:val="24"/>
          <w:lang w:val="es-CO"/>
        </w:rPr>
        <w:t>“aminorar el impacto que tiene un impuesto sobre un segmento específico de contribuyentes en pro de su actividad económica o situación particular, las amnistías son, según la Corte Constitucional, medidas dirigidas a la generalidad de los contribuyentes, que absuelven del pago de un impuesto, total o parcialmente, y/o de las consecuencias adversas derivadas del incumplimiento de la obligación principal, siempre que haya una situación de fondo que lo justifique”</w:t>
      </w:r>
      <w:r w:rsidR="00D31CE5">
        <w:rPr>
          <w:rStyle w:val="Refdenotaalpie"/>
          <w:rFonts w:cs="Arial"/>
          <w:color w:val="000000" w:themeColor="text1"/>
          <w:szCs w:val="24"/>
        </w:rPr>
        <w:footnoteReference w:id="4"/>
      </w:r>
      <w:r w:rsidR="00D31CE5">
        <w:rPr>
          <w:rFonts w:cs="Arial"/>
          <w:bCs/>
          <w:color w:val="auto"/>
          <w:szCs w:val="24"/>
          <w:lang w:val="es-CO"/>
        </w:rPr>
        <w:t>.</w:t>
      </w:r>
      <w:r w:rsidR="00D31CE5" w:rsidRPr="00D31CE5">
        <w:rPr>
          <w:rFonts w:cs="Arial"/>
          <w:bCs/>
          <w:color w:val="auto"/>
          <w:szCs w:val="24"/>
          <w:lang w:val="es-CO"/>
        </w:rPr>
        <w:t xml:space="preserve"> </w:t>
      </w:r>
      <w:r w:rsidR="00D31CE5">
        <w:rPr>
          <w:rFonts w:cs="Arial"/>
          <w:bCs/>
          <w:color w:val="auto"/>
          <w:szCs w:val="24"/>
          <w:lang w:val="es-CO"/>
        </w:rPr>
        <w:t xml:space="preserve">Este es, precisamente, </w:t>
      </w:r>
      <w:r w:rsidR="00D31CE5" w:rsidRPr="00D31CE5">
        <w:rPr>
          <w:rFonts w:cs="Arial"/>
          <w:bCs/>
          <w:color w:val="auto"/>
          <w:szCs w:val="24"/>
          <w:lang w:val="es-CO"/>
        </w:rPr>
        <w:t>el caso</w:t>
      </w:r>
      <w:r w:rsidR="00D31CE5">
        <w:rPr>
          <w:rFonts w:cs="Arial"/>
          <w:bCs/>
          <w:color w:val="auto"/>
          <w:szCs w:val="24"/>
          <w:lang w:val="es-CO"/>
        </w:rPr>
        <w:t xml:space="preserve"> </w:t>
      </w:r>
      <w:r w:rsidR="00D31CE5" w:rsidRPr="00D31CE5">
        <w:rPr>
          <w:rFonts w:cs="Arial"/>
          <w:bCs/>
          <w:color w:val="auto"/>
          <w:szCs w:val="24"/>
          <w:lang w:val="es-CO"/>
        </w:rPr>
        <w:t xml:space="preserve">presente, </w:t>
      </w:r>
      <w:r w:rsidR="00D31CE5">
        <w:rPr>
          <w:rFonts w:cs="Arial"/>
          <w:bCs/>
          <w:color w:val="auto"/>
          <w:szCs w:val="24"/>
          <w:lang w:val="es-CO"/>
        </w:rPr>
        <w:t xml:space="preserve">a saber, el de la situación particular de </w:t>
      </w:r>
      <w:r w:rsidR="00D31CE5" w:rsidRPr="00D31CE5">
        <w:rPr>
          <w:rFonts w:cs="Arial"/>
          <w:bCs/>
          <w:color w:val="auto"/>
          <w:szCs w:val="24"/>
          <w:lang w:val="es-CO"/>
        </w:rPr>
        <w:t>un segmento específico de contribuyentes</w:t>
      </w:r>
      <w:r w:rsidR="00D31CE5">
        <w:rPr>
          <w:rFonts w:cs="Arial"/>
          <w:bCs/>
          <w:color w:val="auto"/>
          <w:szCs w:val="24"/>
          <w:lang w:val="es-CO"/>
        </w:rPr>
        <w:t xml:space="preserve"> que se encuentra</w:t>
      </w:r>
      <w:r>
        <w:rPr>
          <w:rFonts w:cs="Arial"/>
          <w:bCs/>
          <w:color w:val="auto"/>
          <w:szCs w:val="24"/>
          <w:lang w:val="es-CO"/>
        </w:rPr>
        <w:t>n afectados</w:t>
      </w:r>
      <w:r w:rsidR="00D31CE5" w:rsidRPr="00D31CE5">
        <w:rPr>
          <w:rFonts w:cs="Arial"/>
          <w:bCs/>
          <w:color w:val="auto"/>
          <w:szCs w:val="24"/>
          <w:lang w:val="es-CO"/>
        </w:rPr>
        <w:t xml:space="preserve"> por las obras </w:t>
      </w:r>
      <w:r w:rsidR="00D31CE5">
        <w:rPr>
          <w:rFonts w:cs="Arial"/>
          <w:bCs/>
          <w:color w:val="auto"/>
          <w:szCs w:val="24"/>
          <w:lang w:val="es-CO"/>
        </w:rPr>
        <w:t>públicas que presentan retrasos y demoras respecto a su programación inicial.</w:t>
      </w:r>
    </w:p>
    <w:p w14:paraId="57481A29" w14:textId="04207E13" w:rsidR="004A784A" w:rsidRDefault="004A784A" w:rsidP="00D31CE5">
      <w:pPr>
        <w:jc w:val="both"/>
        <w:rPr>
          <w:rFonts w:cs="Arial"/>
          <w:bCs/>
          <w:color w:val="auto"/>
          <w:szCs w:val="24"/>
          <w:lang w:val="es-CO"/>
        </w:rPr>
      </w:pPr>
    </w:p>
    <w:p w14:paraId="7BC17D05" w14:textId="235A3229" w:rsidR="004A784A" w:rsidRDefault="004A784A" w:rsidP="004A784A">
      <w:pPr>
        <w:jc w:val="both"/>
        <w:rPr>
          <w:rFonts w:eastAsia="Arial" w:cs="Arial"/>
          <w:szCs w:val="24"/>
          <w:lang w:eastAsia="es-CO"/>
        </w:rPr>
      </w:pPr>
      <w:r>
        <w:rPr>
          <w:rFonts w:eastAsia="Arial" w:cs="Arial"/>
          <w:szCs w:val="24"/>
          <w:lang w:eastAsia="es-CO"/>
        </w:rPr>
        <w:t>Ciertamente,</w:t>
      </w:r>
      <w:r w:rsidRPr="00084CCE">
        <w:rPr>
          <w:rFonts w:eastAsia="Arial" w:cs="Arial"/>
          <w:szCs w:val="24"/>
          <w:lang w:eastAsia="es-CO"/>
        </w:rPr>
        <w:t xml:space="preserve"> </w:t>
      </w:r>
      <w:r>
        <w:rPr>
          <w:rFonts w:eastAsia="Arial" w:cs="Arial"/>
          <w:szCs w:val="24"/>
          <w:lang w:eastAsia="es-CO"/>
        </w:rPr>
        <w:t>los beneficios tributarios</w:t>
      </w:r>
      <w:r w:rsidRPr="00084CCE">
        <w:rPr>
          <w:rFonts w:eastAsia="Arial" w:cs="Arial"/>
          <w:szCs w:val="24"/>
          <w:lang w:eastAsia="es-CO"/>
        </w:rPr>
        <w:t xml:space="preserve"> </w:t>
      </w:r>
      <w:r>
        <w:rPr>
          <w:rFonts w:eastAsia="Arial" w:cs="Arial"/>
          <w:szCs w:val="24"/>
          <w:lang w:eastAsia="es-CO"/>
        </w:rPr>
        <w:t xml:space="preserve">fomentan </w:t>
      </w:r>
      <w:r w:rsidRPr="00084CCE">
        <w:rPr>
          <w:rFonts w:eastAsia="Arial" w:cs="Arial"/>
          <w:szCs w:val="24"/>
          <w:lang w:eastAsia="es-CO"/>
        </w:rPr>
        <w:t>la inversión</w:t>
      </w:r>
      <w:r>
        <w:rPr>
          <w:rFonts w:eastAsia="Arial" w:cs="Arial"/>
          <w:szCs w:val="24"/>
          <w:lang w:eastAsia="es-CO"/>
        </w:rPr>
        <w:t xml:space="preserve"> en </w:t>
      </w:r>
      <w:r w:rsidRPr="00084CCE">
        <w:rPr>
          <w:rFonts w:eastAsia="Arial" w:cs="Arial"/>
          <w:szCs w:val="24"/>
          <w:lang w:eastAsia="es-CO"/>
        </w:rPr>
        <w:t xml:space="preserve">algunos sectores </w:t>
      </w:r>
      <w:r>
        <w:rPr>
          <w:rFonts w:eastAsia="Arial" w:cs="Arial"/>
          <w:szCs w:val="24"/>
          <w:lang w:eastAsia="es-CO"/>
        </w:rPr>
        <w:t xml:space="preserve">y </w:t>
      </w:r>
      <w:r w:rsidRPr="00084CCE">
        <w:rPr>
          <w:rFonts w:eastAsia="Arial" w:cs="Arial"/>
          <w:szCs w:val="24"/>
          <w:lang w:eastAsia="es-CO"/>
        </w:rPr>
        <w:t xml:space="preserve">alivian las cargas </w:t>
      </w:r>
      <w:r>
        <w:rPr>
          <w:rFonts w:eastAsia="Arial" w:cs="Arial"/>
          <w:szCs w:val="24"/>
          <w:lang w:eastAsia="es-CO"/>
        </w:rPr>
        <w:t>a</w:t>
      </w:r>
      <w:r w:rsidRPr="00084CCE">
        <w:rPr>
          <w:rFonts w:eastAsia="Arial" w:cs="Arial"/>
          <w:szCs w:val="24"/>
          <w:lang w:eastAsia="es-CO"/>
        </w:rPr>
        <w:t xml:space="preserve"> grupos </w:t>
      </w:r>
      <w:r>
        <w:rPr>
          <w:rFonts w:eastAsia="Arial" w:cs="Arial"/>
          <w:szCs w:val="24"/>
          <w:lang w:eastAsia="es-CO"/>
        </w:rPr>
        <w:t xml:space="preserve">poblacionales </w:t>
      </w:r>
      <w:r w:rsidRPr="00084CCE">
        <w:rPr>
          <w:rFonts w:eastAsia="Arial" w:cs="Arial"/>
          <w:szCs w:val="24"/>
          <w:lang w:eastAsia="es-CO"/>
        </w:rPr>
        <w:t>vulnerables</w:t>
      </w:r>
      <w:r>
        <w:rPr>
          <w:rFonts w:eastAsia="Arial" w:cs="Arial"/>
          <w:szCs w:val="24"/>
          <w:lang w:eastAsia="es-CO"/>
        </w:rPr>
        <w:t xml:space="preserve">. Sin embargo, por regla general, todo beneficio tributario tiene un impacto en las finanzas públicas. </w:t>
      </w:r>
      <w:r w:rsidRPr="00084CCE">
        <w:rPr>
          <w:rFonts w:eastAsia="Arial" w:cs="Arial"/>
          <w:szCs w:val="24"/>
          <w:lang w:eastAsia="es-CO"/>
        </w:rPr>
        <w:t>Según</w:t>
      </w:r>
      <w:r>
        <w:rPr>
          <w:rFonts w:eastAsia="Arial" w:cs="Arial"/>
          <w:szCs w:val="24"/>
          <w:lang w:eastAsia="es-CO"/>
        </w:rPr>
        <w:t xml:space="preserve"> información del </w:t>
      </w:r>
      <w:r w:rsidRPr="00EA50C2">
        <w:rPr>
          <w:rFonts w:eastAsia="Arial" w:cs="Arial"/>
          <w:szCs w:val="24"/>
          <w:lang w:eastAsia="es-CO"/>
        </w:rPr>
        <w:t>Observatorio Fiscal de la Universidad Javeriana</w:t>
      </w:r>
      <w:r w:rsidRPr="00084CCE">
        <w:rPr>
          <w:rFonts w:eastAsia="Arial" w:cs="Arial"/>
          <w:szCs w:val="24"/>
          <w:lang w:eastAsia="es-CO"/>
        </w:rPr>
        <w:t xml:space="preserve">, </w:t>
      </w:r>
      <w:r>
        <w:rPr>
          <w:rFonts w:eastAsia="Arial" w:cs="Arial"/>
          <w:szCs w:val="24"/>
          <w:lang w:eastAsia="es-CO"/>
        </w:rPr>
        <w:t>“</w:t>
      </w:r>
      <w:r w:rsidRPr="00084CCE">
        <w:rPr>
          <w:rFonts w:eastAsia="Arial" w:cs="Arial"/>
          <w:szCs w:val="24"/>
          <w:lang w:eastAsia="es-CO"/>
        </w:rPr>
        <w:t>por cada $100 que se recaudan en impuestos, $50 se evaporan en los beneficios tributarios, exenciones, deducciones y tratamientos especiales. En pocas palabras, los estímulos fiscales han crecido tanto que desangran la base de financiación pública</w:t>
      </w:r>
      <w:r>
        <w:rPr>
          <w:rFonts w:eastAsia="Arial" w:cs="Arial"/>
          <w:szCs w:val="24"/>
          <w:lang w:eastAsia="es-CO"/>
        </w:rPr>
        <w:t>”</w:t>
      </w:r>
      <w:r>
        <w:rPr>
          <w:rStyle w:val="Refdenotaalpie"/>
          <w:rFonts w:eastAsia="Arial" w:cs="Arial"/>
          <w:szCs w:val="24"/>
          <w:lang w:eastAsia="es-CO"/>
        </w:rPr>
        <w:footnoteReference w:id="5"/>
      </w:r>
      <w:r w:rsidRPr="00084CCE">
        <w:rPr>
          <w:rFonts w:eastAsia="Arial" w:cs="Arial"/>
          <w:szCs w:val="24"/>
          <w:lang w:eastAsia="es-CO"/>
        </w:rPr>
        <w:t>.</w:t>
      </w:r>
    </w:p>
    <w:p w14:paraId="39B0EFB8" w14:textId="77777777" w:rsidR="004A784A" w:rsidRDefault="004A784A" w:rsidP="004A784A">
      <w:pPr>
        <w:jc w:val="both"/>
        <w:rPr>
          <w:rFonts w:eastAsia="Arial" w:cs="Arial"/>
          <w:szCs w:val="24"/>
          <w:lang w:eastAsia="es-CO"/>
        </w:rPr>
      </w:pPr>
    </w:p>
    <w:p w14:paraId="496DC617" w14:textId="77777777" w:rsidR="009F17E4" w:rsidRDefault="009F17E4" w:rsidP="004A784A">
      <w:pPr>
        <w:jc w:val="both"/>
        <w:rPr>
          <w:rFonts w:eastAsia="Arial" w:cs="Arial"/>
          <w:szCs w:val="24"/>
          <w:lang w:eastAsia="es-CO"/>
        </w:rPr>
      </w:pPr>
    </w:p>
    <w:p w14:paraId="1355436A" w14:textId="77777777" w:rsidR="009F17E4" w:rsidRPr="00D31CE5" w:rsidRDefault="009F17E4" w:rsidP="009F17E4">
      <w:pPr>
        <w:jc w:val="both"/>
        <w:rPr>
          <w:rFonts w:cs="Arial"/>
          <w:bCs/>
          <w:color w:val="auto"/>
          <w:szCs w:val="24"/>
          <w:lang w:val="es-CO"/>
        </w:rPr>
      </w:pPr>
      <w:r>
        <w:rPr>
          <w:rFonts w:cs="Arial"/>
          <w:bCs/>
          <w:color w:val="auto"/>
          <w:szCs w:val="24"/>
          <w:lang w:val="es-CO"/>
        </w:rPr>
        <w:t xml:space="preserve">Sin embargo, como se mencionó anteriormente, todo beneficio tributario implica una disminución en el recaudo y, en consecuencia, una reducción en los recursos públicos. Así mismo, el contenido del proyecto de acuerdo no explica en detalle las estimaciones realizadas respecto a los descuentos, o cómo esta </w:t>
      </w:r>
      <w:r w:rsidRPr="004A784A">
        <w:rPr>
          <w:rFonts w:cs="Arial"/>
          <w:bCs/>
          <w:color w:val="auto"/>
          <w:szCs w:val="24"/>
          <w:lang w:val="es-CO"/>
        </w:rPr>
        <w:t xml:space="preserve">medida </w:t>
      </w:r>
      <w:r>
        <w:rPr>
          <w:rFonts w:cs="Arial"/>
          <w:bCs/>
          <w:color w:val="auto"/>
          <w:szCs w:val="24"/>
          <w:lang w:val="es-CO"/>
        </w:rPr>
        <w:t>puede “autofinanciarse”</w:t>
      </w:r>
      <w:r w:rsidRPr="004A784A">
        <w:rPr>
          <w:rFonts w:cs="Arial"/>
          <w:bCs/>
          <w:color w:val="auto"/>
          <w:szCs w:val="24"/>
          <w:lang w:val="es-CO"/>
        </w:rPr>
        <w:t>, o que su costo sea mínimo</w:t>
      </w:r>
      <w:r>
        <w:rPr>
          <w:rFonts w:cs="Arial"/>
          <w:bCs/>
          <w:color w:val="auto"/>
          <w:szCs w:val="24"/>
          <w:lang w:val="es-CO"/>
        </w:rPr>
        <w:t xml:space="preserve">. </w:t>
      </w:r>
      <w:r w:rsidRPr="00D31CE5">
        <w:rPr>
          <w:rFonts w:cs="Arial"/>
          <w:bCs/>
          <w:color w:val="auto"/>
          <w:szCs w:val="24"/>
          <w:lang w:val="es-CO"/>
        </w:rPr>
        <w:t xml:space="preserve">Por lo anteriormente expuesto, </w:t>
      </w:r>
      <w:r>
        <w:rPr>
          <w:rFonts w:cs="Arial"/>
          <w:bCs/>
          <w:color w:val="auto"/>
          <w:szCs w:val="24"/>
          <w:lang w:val="es-CO"/>
        </w:rPr>
        <w:t xml:space="preserve">para establecer un beneficio tributario, </w:t>
      </w:r>
      <w:r w:rsidRPr="00D31CE5">
        <w:rPr>
          <w:rFonts w:cs="Arial"/>
          <w:bCs/>
          <w:color w:val="auto"/>
          <w:szCs w:val="24"/>
          <w:lang w:val="es-CO"/>
        </w:rPr>
        <w:t>la administración debe</w:t>
      </w:r>
      <w:r>
        <w:rPr>
          <w:rFonts w:cs="Arial"/>
          <w:bCs/>
          <w:color w:val="auto"/>
          <w:szCs w:val="24"/>
          <w:lang w:val="es-CO"/>
        </w:rPr>
        <w:t>rá</w:t>
      </w:r>
      <w:r w:rsidRPr="00D31CE5">
        <w:rPr>
          <w:rFonts w:cs="Arial"/>
          <w:bCs/>
          <w:color w:val="auto"/>
          <w:szCs w:val="24"/>
          <w:lang w:val="es-CO"/>
        </w:rPr>
        <w:t xml:space="preserve"> </w:t>
      </w:r>
      <w:r>
        <w:rPr>
          <w:rFonts w:cs="Arial"/>
          <w:bCs/>
          <w:color w:val="auto"/>
          <w:szCs w:val="24"/>
          <w:lang w:val="es-CO"/>
        </w:rPr>
        <w:t xml:space="preserve">realizar diagnósticos de las afectaciones sociales y económicas, y </w:t>
      </w:r>
      <w:r w:rsidRPr="00D31CE5">
        <w:rPr>
          <w:rFonts w:cs="Arial"/>
          <w:bCs/>
          <w:color w:val="auto"/>
          <w:szCs w:val="24"/>
          <w:lang w:val="es-CO"/>
        </w:rPr>
        <w:t>concertar con los propietarios y poseedore</w:t>
      </w:r>
      <w:r>
        <w:rPr>
          <w:rFonts w:cs="Arial"/>
          <w:bCs/>
          <w:color w:val="auto"/>
          <w:szCs w:val="24"/>
          <w:lang w:val="es-CO"/>
        </w:rPr>
        <w:t xml:space="preserve">s de bienes inmuebles afectados, las </w:t>
      </w:r>
      <w:r w:rsidRPr="00D31CE5">
        <w:rPr>
          <w:rFonts w:cs="Arial"/>
          <w:bCs/>
          <w:color w:val="auto"/>
          <w:szCs w:val="24"/>
          <w:lang w:val="es-CO"/>
        </w:rPr>
        <w:t xml:space="preserve">medidas o compensaciones </w:t>
      </w:r>
      <w:r>
        <w:rPr>
          <w:rFonts w:cs="Arial"/>
          <w:bCs/>
          <w:color w:val="auto"/>
          <w:szCs w:val="24"/>
          <w:lang w:val="es-CO"/>
        </w:rPr>
        <w:t>económicas</w:t>
      </w:r>
      <w:r w:rsidRPr="00D31CE5">
        <w:rPr>
          <w:rFonts w:cs="Arial"/>
          <w:bCs/>
          <w:color w:val="auto"/>
          <w:szCs w:val="24"/>
          <w:lang w:val="es-CO"/>
        </w:rPr>
        <w:t xml:space="preserve"> para aliviar las cargas tributarias que deben cumplir, sin afectar el presupuesto y el </w:t>
      </w:r>
      <w:r>
        <w:rPr>
          <w:rFonts w:cs="Arial"/>
          <w:bCs/>
          <w:color w:val="auto"/>
          <w:szCs w:val="24"/>
          <w:lang w:val="es-CO"/>
        </w:rPr>
        <w:t>recaudo</w:t>
      </w:r>
      <w:r w:rsidRPr="00D31CE5">
        <w:rPr>
          <w:rFonts w:cs="Arial"/>
          <w:bCs/>
          <w:color w:val="auto"/>
          <w:szCs w:val="24"/>
          <w:lang w:val="es-CO"/>
        </w:rPr>
        <w:t xml:space="preserve"> </w:t>
      </w:r>
      <w:r>
        <w:rPr>
          <w:rFonts w:cs="Arial"/>
          <w:bCs/>
          <w:color w:val="auto"/>
          <w:szCs w:val="24"/>
          <w:lang w:val="es-CO"/>
        </w:rPr>
        <w:t>tributario</w:t>
      </w:r>
      <w:r w:rsidRPr="00D31CE5">
        <w:rPr>
          <w:rFonts w:cs="Arial"/>
          <w:bCs/>
          <w:color w:val="auto"/>
          <w:szCs w:val="24"/>
          <w:lang w:val="es-CO"/>
        </w:rPr>
        <w:t xml:space="preserve"> de la ciudad.</w:t>
      </w:r>
    </w:p>
    <w:p w14:paraId="328E5798" w14:textId="50D908AF" w:rsidR="00D31CE5" w:rsidRDefault="00D31CE5" w:rsidP="00D31CE5">
      <w:pPr>
        <w:jc w:val="both"/>
        <w:rPr>
          <w:rFonts w:cs="Arial"/>
          <w:bCs/>
          <w:color w:val="auto"/>
          <w:szCs w:val="24"/>
          <w:lang w:val="es-CO"/>
        </w:rPr>
      </w:pPr>
    </w:p>
    <w:p w14:paraId="71DA69E7" w14:textId="2C430BAE" w:rsidR="009F17E4" w:rsidRDefault="009F17E4" w:rsidP="009F17E4">
      <w:pPr>
        <w:jc w:val="both"/>
        <w:rPr>
          <w:rFonts w:eastAsia="Arial" w:cs="Arial"/>
          <w:szCs w:val="24"/>
          <w:lang w:eastAsia="es-CO"/>
        </w:rPr>
      </w:pPr>
      <w:r>
        <w:rPr>
          <w:rFonts w:eastAsia="Arial" w:cs="Arial"/>
          <w:szCs w:val="24"/>
          <w:lang w:eastAsia="es-CO"/>
        </w:rPr>
        <w:t>Por esta razón, es necesario que la Administración determine</w:t>
      </w:r>
      <w:r w:rsidR="00EC4D39">
        <w:rPr>
          <w:rFonts w:eastAsia="Arial" w:cs="Arial"/>
          <w:szCs w:val="24"/>
          <w:lang w:eastAsia="es-CO"/>
        </w:rPr>
        <w:t xml:space="preserve">, </w:t>
      </w:r>
      <w:r>
        <w:rPr>
          <w:rFonts w:eastAsia="Arial" w:cs="Arial"/>
          <w:szCs w:val="24"/>
          <w:lang w:eastAsia="es-CO"/>
        </w:rPr>
        <w:t>el impacto fiscal producto de estos beneficios y la manera de asumir dicha disminución en el recaudo, para no afectar, ni el funcionamiento, ni la implementación de los programas y proyectos distritales.</w:t>
      </w:r>
    </w:p>
    <w:p w14:paraId="2E1F925E" w14:textId="0C3EFB7D" w:rsidR="00EC4D39" w:rsidRDefault="00EC4D39" w:rsidP="009F17E4">
      <w:pPr>
        <w:jc w:val="both"/>
        <w:rPr>
          <w:rFonts w:eastAsia="Arial" w:cs="Arial"/>
          <w:szCs w:val="24"/>
          <w:lang w:eastAsia="es-CO"/>
        </w:rPr>
      </w:pPr>
    </w:p>
    <w:p w14:paraId="121C62AA" w14:textId="7AA5867E" w:rsidR="00742A4C" w:rsidRDefault="00D341A9" w:rsidP="00B059FA">
      <w:pPr>
        <w:jc w:val="both"/>
        <w:rPr>
          <w:rFonts w:cs="Arial"/>
          <w:b/>
          <w:color w:val="000000" w:themeColor="text1"/>
          <w:szCs w:val="24"/>
        </w:rPr>
      </w:pPr>
      <w:r w:rsidRPr="005F3453">
        <w:rPr>
          <w:rFonts w:cs="Arial"/>
          <w:b/>
          <w:color w:val="000000" w:themeColor="text1"/>
          <w:szCs w:val="24"/>
        </w:rPr>
        <w:t>6.</w:t>
      </w:r>
      <w:r w:rsidR="00742A4C" w:rsidRPr="005F3453">
        <w:rPr>
          <w:rFonts w:cs="Arial"/>
          <w:b/>
          <w:color w:val="000000" w:themeColor="text1"/>
          <w:szCs w:val="24"/>
        </w:rPr>
        <w:t xml:space="preserve"> COMPETENCIA</w:t>
      </w:r>
      <w:r w:rsidR="005F3453">
        <w:rPr>
          <w:rFonts w:cs="Arial"/>
          <w:b/>
          <w:color w:val="000000" w:themeColor="text1"/>
          <w:szCs w:val="24"/>
        </w:rPr>
        <w:t xml:space="preserve"> DEL CONCEJO</w:t>
      </w:r>
    </w:p>
    <w:p w14:paraId="3B25869C" w14:textId="77777777" w:rsidR="005F3453" w:rsidRPr="005F3453" w:rsidRDefault="005F3453" w:rsidP="00B059FA">
      <w:pPr>
        <w:jc w:val="both"/>
        <w:rPr>
          <w:rFonts w:cs="Arial"/>
          <w:b/>
          <w:color w:val="000000" w:themeColor="text1"/>
          <w:szCs w:val="24"/>
        </w:rPr>
      </w:pPr>
    </w:p>
    <w:p w14:paraId="6601CA74" w14:textId="77777777" w:rsidR="00662D7D" w:rsidRPr="00894BF3" w:rsidRDefault="00662D7D" w:rsidP="00B059FA">
      <w:pPr>
        <w:jc w:val="both"/>
        <w:rPr>
          <w:rFonts w:cs="Arial"/>
          <w:color w:val="000000" w:themeColor="text1"/>
          <w:szCs w:val="24"/>
        </w:rPr>
      </w:pPr>
      <w:r w:rsidRPr="00894BF3">
        <w:rPr>
          <w:rFonts w:cs="Arial"/>
          <w:color w:val="000000" w:themeColor="text1"/>
          <w:szCs w:val="24"/>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6DC0B4E8" w14:textId="77777777" w:rsidR="00662D7D" w:rsidRPr="00894BF3" w:rsidRDefault="00662D7D" w:rsidP="00B059FA">
      <w:pPr>
        <w:jc w:val="both"/>
        <w:rPr>
          <w:rFonts w:cs="Arial"/>
          <w:bCs/>
          <w:color w:val="auto"/>
          <w:szCs w:val="24"/>
          <w:lang w:val="es-CO"/>
        </w:rPr>
      </w:pPr>
    </w:p>
    <w:p w14:paraId="14E91049" w14:textId="77777777" w:rsidR="00662D7D" w:rsidRPr="00894BF3" w:rsidRDefault="00662D7D" w:rsidP="00894BF3">
      <w:pPr>
        <w:ind w:left="709"/>
        <w:jc w:val="both"/>
        <w:rPr>
          <w:rFonts w:cs="Arial"/>
          <w:b/>
          <w:bCs/>
          <w:color w:val="auto"/>
          <w:sz w:val="22"/>
          <w:szCs w:val="24"/>
          <w:lang w:val="es-CO"/>
        </w:rPr>
      </w:pPr>
      <w:r w:rsidRPr="00894BF3">
        <w:rPr>
          <w:rFonts w:cs="Arial"/>
          <w:bCs/>
          <w:color w:val="auto"/>
          <w:sz w:val="22"/>
          <w:szCs w:val="24"/>
          <w:lang w:val="es-CO"/>
        </w:rPr>
        <w:t>Artículo 313. “Corresponde a los Concejos:</w:t>
      </w:r>
    </w:p>
    <w:p w14:paraId="4C22787E" w14:textId="77777777" w:rsidR="00662D7D" w:rsidRPr="00894BF3" w:rsidRDefault="00662D7D" w:rsidP="00894BF3">
      <w:pPr>
        <w:ind w:left="709"/>
        <w:jc w:val="both"/>
        <w:rPr>
          <w:rFonts w:cs="Arial"/>
          <w:bCs/>
          <w:color w:val="auto"/>
          <w:sz w:val="22"/>
          <w:szCs w:val="24"/>
          <w:lang w:val="es-CO"/>
        </w:rPr>
      </w:pPr>
    </w:p>
    <w:p w14:paraId="6175478C" w14:textId="5200F92F" w:rsidR="00662D7D" w:rsidRPr="00894BF3" w:rsidRDefault="00662D7D" w:rsidP="00894BF3">
      <w:pPr>
        <w:ind w:left="709"/>
        <w:jc w:val="both"/>
        <w:rPr>
          <w:rFonts w:cs="Arial"/>
          <w:bCs/>
          <w:color w:val="auto"/>
          <w:szCs w:val="24"/>
          <w:lang w:val="es-CO"/>
        </w:rPr>
      </w:pPr>
      <w:r w:rsidRPr="00894BF3">
        <w:rPr>
          <w:rFonts w:cs="Arial"/>
          <w:bCs/>
          <w:color w:val="auto"/>
          <w:sz w:val="22"/>
          <w:szCs w:val="24"/>
          <w:lang w:val="es-CO"/>
        </w:rPr>
        <w:t>1. Reglamentar las funciones y la eficiente prestación de los servic</w:t>
      </w:r>
      <w:r w:rsidR="00894BF3" w:rsidRPr="00894BF3">
        <w:rPr>
          <w:rFonts w:cs="Arial"/>
          <w:bCs/>
          <w:color w:val="auto"/>
          <w:sz w:val="22"/>
          <w:szCs w:val="24"/>
          <w:lang w:val="es-CO"/>
        </w:rPr>
        <w:t>ios a cargo del municipio (...)</w:t>
      </w:r>
      <w:r w:rsidRPr="00894BF3">
        <w:rPr>
          <w:rFonts w:cs="Arial"/>
          <w:bCs/>
          <w:color w:val="auto"/>
          <w:sz w:val="22"/>
          <w:szCs w:val="24"/>
          <w:lang w:val="es-CO"/>
        </w:rPr>
        <w:t xml:space="preserve">. </w:t>
      </w:r>
    </w:p>
    <w:p w14:paraId="6B46B487" w14:textId="77777777" w:rsidR="00662D7D" w:rsidRPr="00894BF3" w:rsidRDefault="00662D7D" w:rsidP="00B059FA">
      <w:pPr>
        <w:jc w:val="both"/>
        <w:rPr>
          <w:rFonts w:cs="Arial"/>
          <w:bCs/>
          <w:color w:val="auto"/>
          <w:szCs w:val="24"/>
          <w:lang w:val="es-CO"/>
        </w:rPr>
      </w:pPr>
    </w:p>
    <w:p w14:paraId="7C6CF40D" w14:textId="25C33A07" w:rsidR="00A51D00" w:rsidRPr="00894BF3" w:rsidRDefault="00A51D00" w:rsidP="00894BF3">
      <w:pPr>
        <w:ind w:firstLine="709"/>
        <w:jc w:val="both"/>
        <w:rPr>
          <w:rFonts w:cs="Arial"/>
          <w:bCs/>
          <w:color w:val="auto"/>
          <w:szCs w:val="24"/>
          <w:lang w:val="es-CO"/>
        </w:rPr>
      </w:pPr>
      <w:r w:rsidRPr="00894BF3">
        <w:rPr>
          <w:rFonts w:cs="Arial"/>
          <w:bCs/>
          <w:color w:val="auto"/>
          <w:sz w:val="22"/>
          <w:szCs w:val="24"/>
          <w:lang w:val="es-CO"/>
        </w:rPr>
        <w:t>10. Las demás que la C</w:t>
      </w:r>
      <w:r w:rsidR="00894BF3">
        <w:rPr>
          <w:rFonts w:cs="Arial"/>
          <w:bCs/>
          <w:color w:val="auto"/>
          <w:sz w:val="22"/>
          <w:szCs w:val="24"/>
          <w:lang w:val="es-CO"/>
        </w:rPr>
        <w:t>onstitución y la Ley le asignen</w:t>
      </w:r>
      <w:r w:rsidRPr="00894BF3">
        <w:rPr>
          <w:rFonts w:cs="Arial"/>
          <w:bCs/>
          <w:color w:val="auto"/>
          <w:sz w:val="22"/>
          <w:szCs w:val="24"/>
          <w:lang w:val="es-CO"/>
        </w:rPr>
        <w:t>”</w:t>
      </w:r>
      <w:r w:rsidR="00894BF3">
        <w:rPr>
          <w:rFonts w:cs="Arial"/>
          <w:bCs/>
          <w:color w:val="auto"/>
          <w:sz w:val="22"/>
          <w:szCs w:val="24"/>
          <w:lang w:val="es-CO"/>
        </w:rPr>
        <w:t>.</w:t>
      </w:r>
    </w:p>
    <w:p w14:paraId="2E8628D6" w14:textId="77777777" w:rsidR="00A51D00" w:rsidRPr="00894BF3" w:rsidRDefault="00A51D00" w:rsidP="00B059FA">
      <w:pPr>
        <w:jc w:val="both"/>
        <w:rPr>
          <w:rFonts w:cs="Arial"/>
          <w:bCs/>
          <w:color w:val="auto"/>
          <w:szCs w:val="24"/>
          <w:lang w:val="es-CO"/>
        </w:rPr>
      </w:pPr>
    </w:p>
    <w:p w14:paraId="72B2BE2C" w14:textId="14677529" w:rsidR="00A51D00" w:rsidRPr="00894BF3" w:rsidRDefault="00A51D00" w:rsidP="00B059FA">
      <w:pPr>
        <w:jc w:val="both"/>
        <w:rPr>
          <w:rFonts w:cs="Arial"/>
          <w:bCs/>
          <w:color w:val="auto"/>
          <w:szCs w:val="24"/>
          <w:lang w:val="es-CO"/>
        </w:rPr>
      </w:pPr>
      <w:r w:rsidRPr="00894BF3">
        <w:rPr>
          <w:rFonts w:cs="Arial"/>
          <w:bCs/>
          <w:color w:val="auto"/>
          <w:szCs w:val="24"/>
          <w:lang w:val="es-CO"/>
        </w:rPr>
        <w:t xml:space="preserve">Decreto Ley 1421 de </w:t>
      </w:r>
      <w:r w:rsidR="00420D27" w:rsidRPr="00894BF3">
        <w:rPr>
          <w:rFonts w:cs="Arial"/>
          <w:bCs/>
          <w:color w:val="auto"/>
          <w:szCs w:val="24"/>
          <w:lang w:val="es-CO"/>
        </w:rPr>
        <w:t>1993 -</w:t>
      </w:r>
      <w:r w:rsidRPr="00894BF3">
        <w:rPr>
          <w:rFonts w:cs="Arial"/>
          <w:bCs/>
          <w:color w:val="auto"/>
          <w:szCs w:val="24"/>
          <w:lang w:val="es-CO"/>
        </w:rPr>
        <w:t xml:space="preserve"> </w:t>
      </w:r>
      <w:r w:rsidR="00894BF3">
        <w:rPr>
          <w:rFonts w:cs="Arial"/>
          <w:bCs/>
          <w:color w:val="auto"/>
          <w:szCs w:val="24"/>
          <w:lang w:val="es-CO"/>
        </w:rPr>
        <w:t xml:space="preserve"> </w:t>
      </w:r>
      <w:r w:rsidRPr="00894BF3">
        <w:rPr>
          <w:rFonts w:cs="Arial"/>
          <w:bCs/>
          <w:color w:val="auto"/>
          <w:szCs w:val="24"/>
          <w:lang w:val="es-CO"/>
        </w:rPr>
        <w:t xml:space="preserve">Artículo 12. </w:t>
      </w:r>
      <w:r w:rsidR="00894BF3">
        <w:rPr>
          <w:rFonts w:cs="Arial"/>
          <w:bCs/>
          <w:color w:val="auto"/>
          <w:szCs w:val="24"/>
          <w:lang w:val="es-CO"/>
        </w:rPr>
        <w:t>Estatuto Orgánico de Bogotá</w:t>
      </w:r>
      <w:r w:rsidRPr="00894BF3">
        <w:rPr>
          <w:rFonts w:cs="Arial"/>
          <w:bCs/>
          <w:color w:val="auto"/>
          <w:szCs w:val="24"/>
          <w:lang w:val="es-CO"/>
        </w:rPr>
        <w:t>:</w:t>
      </w:r>
    </w:p>
    <w:p w14:paraId="347A1622" w14:textId="77777777" w:rsidR="00A51D00" w:rsidRPr="00894BF3" w:rsidRDefault="00A51D00" w:rsidP="00B059FA">
      <w:pPr>
        <w:jc w:val="both"/>
        <w:rPr>
          <w:rFonts w:cs="Arial"/>
          <w:bCs/>
          <w:color w:val="auto"/>
          <w:szCs w:val="24"/>
          <w:lang w:val="es-CO"/>
        </w:rPr>
      </w:pPr>
    </w:p>
    <w:p w14:paraId="128883C0" w14:textId="2B5D4703" w:rsidR="00662D7D" w:rsidRPr="00894BF3" w:rsidRDefault="00662D7D" w:rsidP="00894BF3">
      <w:pPr>
        <w:ind w:left="709"/>
        <w:jc w:val="both"/>
        <w:rPr>
          <w:rFonts w:cs="Arial"/>
          <w:bCs/>
          <w:color w:val="auto"/>
          <w:sz w:val="22"/>
          <w:szCs w:val="24"/>
          <w:lang w:val="es-CO"/>
        </w:rPr>
      </w:pPr>
      <w:r w:rsidRPr="00894BF3">
        <w:rPr>
          <w:rFonts w:cs="Arial"/>
          <w:bCs/>
          <w:color w:val="auto"/>
          <w:sz w:val="22"/>
          <w:szCs w:val="24"/>
          <w:lang w:val="es-CO"/>
        </w:rPr>
        <w:t>Artículo 12. Atribuciones. “Corresponde al Concejo Distrital, de conformidad con la Constitución y a la ley:</w:t>
      </w:r>
    </w:p>
    <w:p w14:paraId="1A331506" w14:textId="77777777" w:rsidR="00662D7D" w:rsidRPr="00894BF3" w:rsidRDefault="00662D7D" w:rsidP="00894BF3">
      <w:pPr>
        <w:ind w:left="709"/>
        <w:jc w:val="both"/>
        <w:rPr>
          <w:rFonts w:cs="Arial"/>
          <w:bCs/>
          <w:color w:val="auto"/>
          <w:sz w:val="22"/>
          <w:szCs w:val="24"/>
          <w:lang w:val="es-CO"/>
        </w:rPr>
      </w:pPr>
    </w:p>
    <w:p w14:paraId="34BA4A77" w14:textId="7F1176B2" w:rsidR="00662D7D" w:rsidRPr="00DA708F" w:rsidRDefault="00662D7D" w:rsidP="00DA708F">
      <w:pPr>
        <w:pStyle w:val="Prrafodelista"/>
        <w:numPr>
          <w:ilvl w:val="0"/>
          <w:numId w:val="42"/>
        </w:numPr>
        <w:jc w:val="both"/>
        <w:rPr>
          <w:rFonts w:cs="Arial"/>
          <w:bCs/>
          <w:color w:val="auto"/>
          <w:sz w:val="22"/>
          <w:szCs w:val="24"/>
          <w:lang w:val="es-CO"/>
        </w:rPr>
      </w:pPr>
      <w:r w:rsidRPr="00DA708F">
        <w:rPr>
          <w:rFonts w:cs="Arial"/>
          <w:bCs/>
          <w:color w:val="auto"/>
          <w:sz w:val="22"/>
          <w:szCs w:val="24"/>
          <w:lang w:val="es-CO"/>
        </w:rPr>
        <w:t>Dictar las normas necesarias para garantizar el adecuado cumplimiento de las funciones y la eficiente prestación de los servicios a cargo del Distrito</w:t>
      </w:r>
      <w:r w:rsidR="00894BF3" w:rsidRPr="00DA708F">
        <w:rPr>
          <w:rFonts w:cs="Arial"/>
          <w:bCs/>
          <w:color w:val="auto"/>
          <w:sz w:val="22"/>
          <w:szCs w:val="24"/>
          <w:lang w:val="es-CO"/>
        </w:rPr>
        <w:t>”.</w:t>
      </w:r>
    </w:p>
    <w:p w14:paraId="289F3719" w14:textId="21E1CDC1" w:rsidR="00DA708F" w:rsidRDefault="00DA708F" w:rsidP="00DA708F">
      <w:pPr>
        <w:jc w:val="both"/>
        <w:rPr>
          <w:rFonts w:cs="Arial"/>
          <w:bCs/>
          <w:color w:val="auto"/>
          <w:sz w:val="22"/>
          <w:szCs w:val="24"/>
          <w:lang w:val="es-CO"/>
        </w:rPr>
      </w:pPr>
    </w:p>
    <w:p w14:paraId="6E9F33A3" w14:textId="6C8CDBD7" w:rsidR="00DA708F" w:rsidRDefault="00DA708F" w:rsidP="00DA708F">
      <w:pPr>
        <w:jc w:val="both"/>
        <w:rPr>
          <w:rFonts w:cs="Arial"/>
          <w:bCs/>
          <w:color w:val="auto"/>
          <w:sz w:val="22"/>
          <w:szCs w:val="24"/>
          <w:lang w:val="es-CO"/>
        </w:rPr>
      </w:pPr>
    </w:p>
    <w:p w14:paraId="72DAA909" w14:textId="77777777" w:rsidR="00DA708F" w:rsidRPr="00DA708F" w:rsidRDefault="00DA708F" w:rsidP="00DA708F">
      <w:pPr>
        <w:jc w:val="both"/>
        <w:rPr>
          <w:rFonts w:cs="Arial"/>
          <w:bCs/>
          <w:color w:val="auto"/>
          <w:sz w:val="22"/>
          <w:szCs w:val="24"/>
          <w:lang w:val="es-CO"/>
        </w:rPr>
      </w:pPr>
    </w:p>
    <w:p w14:paraId="77E7394F" w14:textId="2435E005" w:rsidR="00662D7D" w:rsidRDefault="00662D7D" w:rsidP="00B059FA">
      <w:pPr>
        <w:jc w:val="both"/>
        <w:rPr>
          <w:rFonts w:cs="Arial"/>
          <w:bCs/>
          <w:color w:val="auto"/>
          <w:sz w:val="22"/>
          <w:szCs w:val="22"/>
          <w:lang w:val="es-CO"/>
        </w:rPr>
      </w:pPr>
    </w:p>
    <w:p w14:paraId="7C8E9138" w14:textId="77777777" w:rsidR="00662D7D" w:rsidRDefault="00662D7D" w:rsidP="00B059FA">
      <w:pPr>
        <w:jc w:val="both"/>
        <w:rPr>
          <w:rFonts w:cs="Arial"/>
          <w:bCs/>
          <w:color w:val="auto"/>
          <w:sz w:val="22"/>
          <w:szCs w:val="22"/>
          <w:lang w:val="es-CO"/>
        </w:rPr>
      </w:pPr>
    </w:p>
    <w:p w14:paraId="04660590" w14:textId="6A506265" w:rsidR="00742A4C" w:rsidRPr="00300A2A" w:rsidRDefault="00CE088A" w:rsidP="00B059FA">
      <w:pPr>
        <w:jc w:val="both"/>
        <w:rPr>
          <w:rFonts w:cs="Arial"/>
          <w:b/>
          <w:bCs/>
          <w:color w:val="auto"/>
          <w:sz w:val="22"/>
          <w:szCs w:val="22"/>
          <w:lang w:val="es-CO"/>
        </w:rPr>
      </w:pPr>
      <w:r>
        <w:rPr>
          <w:rFonts w:cs="Arial"/>
          <w:b/>
          <w:bCs/>
          <w:color w:val="auto"/>
          <w:sz w:val="22"/>
          <w:szCs w:val="22"/>
          <w:lang w:val="es-CO"/>
        </w:rPr>
        <w:t>7</w:t>
      </w:r>
      <w:r w:rsidR="00300A2A">
        <w:rPr>
          <w:rFonts w:cs="Arial"/>
          <w:b/>
          <w:bCs/>
          <w:color w:val="auto"/>
          <w:sz w:val="22"/>
          <w:szCs w:val="22"/>
          <w:lang w:val="es-CO"/>
        </w:rPr>
        <w:t>.</w:t>
      </w:r>
      <w:r w:rsidR="00ED5FCD">
        <w:rPr>
          <w:rFonts w:cs="Arial"/>
          <w:b/>
          <w:bCs/>
          <w:color w:val="auto"/>
          <w:sz w:val="22"/>
          <w:szCs w:val="22"/>
          <w:lang w:val="es-CO"/>
        </w:rPr>
        <w:t xml:space="preserve"> </w:t>
      </w:r>
      <w:r w:rsidR="00742A4C" w:rsidRPr="00300A2A">
        <w:rPr>
          <w:rFonts w:cs="Arial"/>
          <w:b/>
          <w:bCs/>
          <w:color w:val="auto"/>
          <w:sz w:val="22"/>
          <w:szCs w:val="22"/>
          <w:lang w:val="es-CO"/>
        </w:rPr>
        <w:t xml:space="preserve">IMPACTO FISCAL </w:t>
      </w:r>
    </w:p>
    <w:p w14:paraId="58F00E4C" w14:textId="77777777" w:rsidR="00742A4C" w:rsidRPr="00C00BA8" w:rsidRDefault="00742A4C" w:rsidP="00B059FA">
      <w:pPr>
        <w:jc w:val="both"/>
        <w:rPr>
          <w:rFonts w:cs="Arial"/>
          <w:bCs/>
          <w:color w:val="auto"/>
          <w:sz w:val="22"/>
          <w:szCs w:val="22"/>
          <w:lang w:val="es-CO"/>
        </w:rPr>
      </w:pPr>
    </w:p>
    <w:p w14:paraId="41973E59" w14:textId="460219CB" w:rsidR="00084CCE" w:rsidRPr="00C661A1" w:rsidRDefault="00766773" w:rsidP="00084CCE">
      <w:pPr>
        <w:jc w:val="both"/>
        <w:rPr>
          <w:rFonts w:eastAsia="Arial" w:cs="Arial"/>
          <w:szCs w:val="24"/>
          <w:lang w:eastAsia="es-CO"/>
        </w:rPr>
      </w:pPr>
      <w:r w:rsidRPr="008C0938">
        <w:rPr>
          <w:rFonts w:cs="Arial"/>
          <w:b/>
          <w:bCs/>
          <w:color w:val="000000" w:themeColor="text1"/>
          <w:szCs w:val="24"/>
          <w:u w:val="single"/>
          <w:lang w:val="es-CO"/>
        </w:rPr>
        <w:t xml:space="preserve">Según los autores de la </w:t>
      </w:r>
      <w:r w:rsidR="00742A4C" w:rsidRPr="008C0938">
        <w:rPr>
          <w:rFonts w:cs="Arial"/>
          <w:b/>
          <w:bCs/>
          <w:color w:val="000000" w:themeColor="text1"/>
          <w:szCs w:val="24"/>
          <w:u w:val="single"/>
          <w:lang w:val="es-CO"/>
        </w:rPr>
        <w:t xml:space="preserve">presente </w:t>
      </w:r>
      <w:r w:rsidRPr="008C0938">
        <w:rPr>
          <w:rFonts w:cs="Arial"/>
          <w:b/>
          <w:bCs/>
          <w:color w:val="000000" w:themeColor="text1"/>
          <w:szCs w:val="24"/>
          <w:u w:val="single"/>
          <w:lang w:val="es-CO"/>
        </w:rPr>
        <w:t>iniciativa</w:t>
      </w:r>
      <w:r w:rsidR="00084CCE" w:rsidRPr="00C661A1">
        <w:rPr>
          <w:rFonts w:cs="Arial"/>
          <w:bCs/>
          <w:color w:val="000000" w:themeColor="text1"/>
          <w:szCs w:val="24"/>
          <w:lang w:val="es-CO"/>
        </w:rPr>
        <w:t xml:space="preserve">, </w:t>
      </w:r>
      <w:r w:rsidR="007D4DD0" w:rsidRPr="00C661A1">
        <w:rPr>
          <w:rFonts w:cs="Arial"/>
          <w:bCs/>
          <w:color w:val="000000" w:themeColor="text1"/>
          <w:szCs w:val="24"/>
          <w:lang w:val="es-CO"/>
        </w:rPr>
        <w:t>l</w:t>
      </w:r>
      <w:r w:rsidR="007D4DD0" w:rsidRPr="00C661A1">
        <w:rPr>
          <w:rFonts w:eastAsia="Arial" w:cs="Arial"/>
          <w:szCs w:val="24"/>
          <w:lang w:eastAsia="es-CO"/>
        </w:rPr>
        <w:t xml:space="preserve">a iniciativa propuesta, si bien contempla beneficios tributarios, </w:t>
      </w:r>
      <w:r w:rsidR="007D4DD0" w:rsidRPr="008C0938">
        <w:rPr>
          <w:rFonts w:eastAsia="Arial" w:cs="Arial"/>
          <w:szCs w:val="24"/>
          <w:lang w:eastAsia="es-CO"/>
        </w:rPr>
        <w:t>está diseñada para no generar un impacto fiscal negativo significativo en las finanzas del Distrito Capital</w:t>
      </w:r>
      <w:r w:rsidR="007D4DD0" w:rsidRPr="00C661A1">
        <w:rPr>
          <w:rFonts w:eastAsia="Arial" w:cs="Arial"/>
          <w:szCs w:val="24"/>
          <w:lang w:eastAsia="es-CO"/>
        </w:rPr>
        <w:t>. El descuento en los impuestos predial y de industria y comercio para los afectados por los retrasos en las obras de la ciudad se estima equivalente o incluso inferior a los descuentos por pronto pago que actualmente se otorgan a los contribuyentes. De esta forma, se busca que la medida se autofinancie, o que su costo sea mínimo, al redirigir una parte de los incentivos existentes hacia una población específica que se ve directamente perjudicada por las intervenciones públicas, garantizando así la sostenibilidad fiscal de la propuesta</w:t>
      </w:r>
      <w:r w:rsidR="00084CCE" w:rsidRPr="00C661A1">
        <w:rPr>
          <w:rFonts w:eastAsia="Arial" w:cs="Arial"/>
          <w:szCs w:val="24"/>
          <w:lang w:eastAsia="es-CO"/>
        </w:rPr>
        <w:t>.</w:t>
      </w:r>
    </w:p>
    <w:p w14:paraId="178FABA9" w14:textId="32495A41" w:rsidR="00084CCE" w:rsidRPr="00C661A1" w:rsidRDefault="00084CCE" w:rsidP="00084CCE">
      <w:pPr>
        <w:jc w:val="both"/>
        <w:rPr>
          <w:rFonts w:eastAsia="Arial" w:cs="Arial"/>
          <w:szCs w:val="24"/>
          <w:lang w:eastAsia="es-CO"/>
        </w:rPr>
      </w:pPr>
    </w:p>
    <w:p w14:paraId="5AA421A6" w14:textId="77777777" w:rsidR="004A784A" w:rsidRPr="00084CCE" w:rsidRDefault="004A784A" w:rsidP="00084CCE">
      <w:pPr>
        <w:jc w:val="both"/>
        <w:rPr>
          <w:rFonts w:eastAsia="Arial" w:cs="Arial"/>
          <w:szCs w:val="24"/>
          <w:lang w:eastAsia="es-CO"/>
        </w:rPr>
      </w:pPr>
    </w:p>
    <w:p w14:paraId="2AC3D261" w14:textId="44ED6B25" w:rsidR="00A80A5A" w:rsidRDefault="00CE088A" w:rsidP="00A80A5A">
      <w:pPr>
        <w:tabs>
          <w:tab w:val="left" w:pos="6326"/>
        </w:tabs>
        <w:jc w:val="both"/>
        <w:rPr>
          <w:rFonts w:cs="Arial"/>
          <w:b/>
          <w:szCs w:val="24"/>
          <w:lang w:val="es-CO"/>
        </w:rPr>
      </w:pPr>
      <w:r>
        <w:rPr>
          <w:rFonts w:cs="Arial"/>
          <w:b/>
          <w:szCs w:val="24"/>
          <w:lang w:val="es-CO"/>
        </w:rPr>
        <w:t>8</w:t>
      </w:r>
      <w:r w:rsidR="00A80A5A">
        <w:rPr>
          <w:rFonts w:cs="Arial"/>
          <w:b/>
          <w:szCs w:val="24"/>
          <w:lang w:val="es-CO"/>
        </w:rPr>
        <w:t>. CONCLUSIÓN DE LA PONENCIA</w:t>
      </w:r>
    </w:p>
    <w:p w14:paraId="63344B9F" w14:textId="77777777" w:rsidR="00A80A5A" w:rsidRDefault="00A80A5A" w:rsidP="00A80A5A">
      <w:pPr>
        <w:tabs>
          <w:tab w:val="left" w:pos="6326"/>
        </w:tabs>
        <w:jc w:val="both"/>
        <w:rPr>
          <w:rFonts w:cs="Arial"/>
          <w:b/>
          <w:szCs w:val="24"/>
          <w:lang w:val="es-CO"/>
        </w:rPr>
      </w:pPr>
    </w:p>
    <w:p w14:paraId="249C09F4" w14:textId="1521FB58" w:rsidR="007D4DD0" w:rsidRPr="00A80A5A" w:rsidRDefault="00F26B7B" w:rsidP="00A80A5A">
      <w:pPr>
        <w:tabs>
          <w:tab w:val="left" w:pos="6326"/>
        </w:tabs>
        <w:jc w:val="both"/>
        <w:rPr>
          <w:rFonts w:cs="Arial"/>
          <w:szCs w:val="24"/>
        </w:rPr>
      </w:pPr>
      <w:r w:rsidRPr="00F451D1">
        <w:rPr>
          <w:rFonts w:cs="Arial"/>
          <w:kern w:val="24"/>
          <w:szCs w:val="24"/>
          <w:lang w:val="es-ES_tradnl" w:eastAsia="es-CO"/>
        </w:rPr>
        <w:t>Con fundamento a las anteriores consideraciones</w:t>
      </w:r>
      <w:r w:rsidR="00C661A1">
        <w:rPr>
          <w:rFonts w:cs="Arial"/>
          <w:kern w:val="24"/>
          <w:szCs w:val="24"/>
          <w:lang w:val="es-ES_tradnl" w:eastAsia="es-CO"/>
        </w:rPr>
        <w:t>,</w:t>
      </w:r>
      <w:r w:rsidRPr="00F451D1">
        <w:rPr>
          <w:rFonts w:cs="Arial"/>
          <w:kern w:val="24"/>
          <w:szCs w:val="24"/>
          <w:lang w:val="es-ES_tradnl" w:eastAsia="es-CO"/>
        </w:rPr>
        <w:t xml:space="preserve"> rindo</w:t>
      </w:r>
      <w:r w:rsidRPr="00F451D1">
        <w:rPr>
          <w:rFonts w:cs="Arial"/>
          <w:b/>
          <w:kern w:val="24"/>
          <w:szCs w:val="24"/>
          <w:lang w:val="es-ES_tradnl" w:eastAsia="es-CO"/>
        </w:rPr>
        <w:t xml:space="preserve"> </w:t>
      </w:r>
      <w:r w:rsidRPr="00C661A1">
        <w:rPr>
          <w:rFonts w:cs="Arial"/>
          <w:b/>
          <w:kern w:val="24"/>
          <w:szCs w:val="24"/>
          <w:lang w:val="es-ES_tradnl" w:eastAsia="es-CO"/>
        </w:rPr>
        <w:t>PONENCIA</w:t>
      </w:r>
      <w:r w:rsidRPr="00C661A1">
        <w:rPr>
          <w:rFonts w:cs="Arial"/>
          <w:b/>
          <w:szCs w:val="24"/>
        </w:rPr>
        <w:t xml:space="preserve"> </w:t>
      </w:r>
      <w:r w:rsidR="00A5425F" w:rsidRPr="00C661A1">
        <w:rPr>
          <w:rFonts w:cs="Arial"/>
          <w:b/>
          <w:szCs w:val="24"/>
        </w:rPr>
        <w:t>NEGATIVA</w:t>
      </w:r>
      <w:r w:rsidR="004A784A" w:rsidRPr="00C661A1">
        <w:rPr>
          <w:rFonts w:cs="Arial"/>
          <w:b/>
          <w:szCs w:val="24"/>
        </w:rPr>
        <w:t xml:space="preserve"> </w:t>
      </w:r>
      <w:r w:rsidRPr="00C661A1">
        <w:rPr>
          <w:rFonts w:cs="Arial"/>
          <w:szCs w:val="24"/>
          <w:shd w:val="clear" w:color="auto" w:fill="FFFFFF" w:themeFill="background1"/>
        </w:rPr>
        <w:t>al Proyecto de</w:t>
      </w:r>
      <w:r w:rsidR="00300A2A" w:rsidRPr="00C661A1">
        <w:rPr>
          <w:rFonts w:cs="Arial"/>
          <w:szCs w:val="24"/>
          <w:shd w:val="clear" w:color="auto" w:fill="FFFFFF" w:themeFill="background1"/>
        </w:rPr>
        <w:t xml:space="preserve"> Acuerdo</w:t>
      </w:r>
      <w:r w:rsidRPr="00C661A1">
        <w:rPr>
          <w:rFonts w:cs="Arial"/>
          <w:szCs w:val="24"/>
          <w:shd w:val="clear" w:color="auto" w:fill="FFFFFF" w:themeFill="background1"/>
        </w:rPr>
        <w:t xml:space="preserve"> </w:t>
      </w:r>
      <w:r w:rsidR="007D4DD0" w:rsidRPr="00C661A1">
        <w:rPr>
          <w:rFonts w:cs="Arial"/>
          <w:bCs/>
          <w:szCs w:val="24"/>
        </w:rPr>
        <w:t>702</w:t>
      </w:r>
      <w:r w:rsidR="00300A2A" w:rsidRPr="00C661A1">
        <w:rPr>
          <w:rFonts w:cs="Arial"/>
          <w:bCs/>
          <w:szCs w:val="24"/>
        </w:rPr>
        <w:t xml:space="preserve"> DE  2025</w:t>
      </w:r>
      <w:r w:rsidR="00A80A5A" w:rsidRPr="00C661A1">
        <w:rPr>
          <w:rFonts w:cs="Arial"/>
          <w:bCs/>
          <w:szCs w:val="24"/>
        </w:rPr>
        <w:t>,</w:t>
      </w:r>
      <w:r w:rsidR="00F451D1" w:rsidRPr="00C661A1">
        <w:rPr>
          <w:rFonts w:cs="Arial"/>
          <w:bCs/>
          <w:szCs w:val="24"/>
        </w:rPr>
        <w:t xml:space="preserve"> </w:t>
      </w:r>
      <w:r w:rsidR="007D4DD0" w:rsidRPr="00C661A1">
        <w:rPr>
          <w:rFonts w:cs="Arial"/>
          <w:b/>
          <w:bCs/>
          <w:color w:val="auto"/>
          <w:szCs w:val="24"/>
          <w:lang w:val="es-CO" w:eastAsia="es-CO"/>
        </w:rPr>
        <w:t>"POR MEDIO DEL CUAL SE ESTABLECEN ALIVIOS TRIBUTARIOS PARA PROPIETARIOS Y POSEEDORES DE BIEN</w:t>
      </w:r>
      <w:r w:rsidR="00A80A5A" w:rsidRPr="00C661A1">
        <w:rPr>
          <w:rFonts w:cs="Arial"/>
          <w:b/>
          <w:bCs/>
          <w:color w:val="auto"/>
          <w:szCs w:val="24"/>
          <w:lang w:val="es-CO" w:eastAsia="es-CO"/>
        </w:rPr>
        <w:t xml:space="preserve">ES INMUEBLES Y ESTABLECIMIENTOS </w:t>
      </w:r>
      <w:r w:rsidR="007D4DD0" w:rsidRPr="00C661A1">
        <w:rPr>
          <w:rFonts w:cs="Arial"/>
          <w:b/>
          <w:bCs/>
          <w:color w:val="auto"/>
          <w:szCs w:val="24"/>
          <w:lang w:val="es-CO" w:eastAsia="es-CO"/>
        </w:rPr>
        <w:t>COMERCIALES AFECTADOS POR RETRASOS EN LAS OBRAS PÚBLICAS EN EL DISTRITO CAPITAL Y SE DICTAN OTRAS DISPOSICIONES"</w:t>
      </w:r>
      <w:r w:rsidR="00A80A5A" w:rsidRPr="00C661A1">
        <w:rPr>
          <w:rFonts w:cs="Arial"/>
          <w:b/>
          <w:bCs/>
          <w:color w:val="auto"/>
          <w:szCs w:val="24"/>
          <w:lang w:val="es-CO" w:eastAsia="es-CO"/>
        </w:rPr>
        <w:t>.</w:t>
      </w:r>
    </w:p>
    <w:p w14:paraId="1136A91D" w14:textId="77777777" w:rsidR="00300A2A" w:rsidRPr="00300A2A" w:rsidRDefault="00300A2A" w:rsidP="00A80A5A">
      <w:pPr>
        <w:jc w:val="both"/>
        <w:rPr>
          <w:rFonts w:cs="Arial"/>
          <w:bCs/>
          <w:szCs w:val="24"/>
        </w:rPr>
      </w:pPr>
    </w:p>
    <w:p w14:paraId="79027E58" w14:textId="77777777" w:rsidR="00AA435E" w:rsidRPr="00CC5961" w:rsidRDefault="00AA435E" w:rsidP="00A80A5A">
      <w:pPr>
        <w:jc w:val="both"/>
        <w:rPr>
          <w:rFonts w:cs="Arial"/>
          <w:b/>
          <w:bCs/>
          <w:color w:val="auto"/>
          <w:sz w:val="22"/>
          <w:szCs w:val="22"/>
          <w:lang w:val="es-CO"/>
        </w:rPr>
      </w:pPr>
    </w:p>
    <w:p w14:paraId="6FB5FABD" w14:textId="1BEF06DD" w:rsidR="00F26B7B" w:rsidRPr="00435257" w:rsidRDefault="00F26B7B" w:rsidP="00E21491">
      <w:pPr>
        <w:suppressAutoHyphens/>
        <w:spacing w:line="360" w:lineRule="auto"/>
        <w:jc w:val="both"/>
        <w:rPr>
          <w:rFonts w:cs="Arial"/>
          <w:szCs w:val="24"/>
        </w:rPr>
      </w:pPr>
      <w:r w:rsidRPr="00435257">
        <w:rPr>
          <w:rFonts w:cs="Arial"/>
          <w:szCs w:val="24"/>
        </w:rPr>
        <w:t>Cordialmente,</w:t>
      </w:r>
    </w:p>
    <w:p w14:paraId="33611FC5" w14:textId="277593DF" w:rsidR="00300A2A" w:rsidRDefault="00300A2A" w:rsidP="00450BB6">
      <w:pPr>
        <w:rPr>
          <w:b/>
        </w:rPr>
      </w:pPr>
    </w:p>
    <w:p w14:paraId="300C8CD4" w14:textId="008F65E4" w:rsidR="00544B5F" w:rsidRDefault="00544B5F" w:rsidP="00450BB6">
      <w:pPr>
        <w:rPr>
          <w:b/>
        </w:rPr>
      </w:pPr>
    </w:p>
    <w:p w14:paraId="6C8366B2" w14:textId="47698D18" w:rsidR="00300A2A" w:rsidRDefault="00300A2A" w:rsidP="00450BB6">
      <w:pPr>
        <w:rPr>
          <w:b/>
        </w:rPr>
      </w:pPr>
    </w:p>
    <w:p w14:paraId="0807B806" w14:textId="79C2AFCB" w:rsidR="00F26B7B" w:rsidRPr="00435257" w:rsidRDefault="00F26B7B" w:rsidP="00450BB6">
      <w:pPr>
        <w:rPr>
          <w:b/>
          <w:iCs/>
        </w:rPr>
      </w:pPr>
      <w:r w:rsidRPr="00435257">
        <w:rPr>
          <w:b/>
        </w:rPr>
        <w:t>RICARDO ANDRÉS CORREA MOJICA</w:t>
      </w:r>
    </w:p>
    <w:p w14:paraId="10FA831E" w14:textId="60A68C20" w:rsidR="00894BF3" w:rsidRDefault="00F26B7B" w:rsidP="00450BB6">
      <w:pPr>
        <w:rPr>
          <w:rStyle w:val="nfasis"/>
          <w:rFonts w:cs="Arial"/>
          <w:i w:val="0"/>
          <w:szCs w:val="24"/>
        </w:rPr>
      </w:pPr>
      <w:r w:rsidRPr="00450BB6">
        <w:rPr>
          <w:rFonts w:eastAsiaTheme="majorEastAsia"/>
          <w:lang w:val="es-ES_tradnl"/>
        </w:rPr>
        <w:t>Honorable</w:t>
      </w:r>
      <w:r w:rsidRPr="00435257">
        <w:rPr>
          <w:rFonts w:eastAsiaTheme="majorEastAsia"/>
          <w:i/>
          <w:lang w:val="es-ES_tradnl"/>
        </w:rPr>
        <w:t xml:space="preserve"> </w:t>
      </w:r>
      <w:r w:rsidR="00894BF3">
        <w:rPr>
          <w:rStyle w:val="nfasis"/>
          <w:rFonts w:cs="Arial"/>
          <w:i w:val="0"/>
          <w:szCs w:val="24"/>
        </w:rPr>
        <w:t>Concejal</w:t>
      </w:r>
    </w:p>
    <w:p w14:paraId="2B2B6D50" w14:textId="4B3504A5" w:rsidR="00F26B7B" w:rsidRDefault="00300A2A" w:rsidP="00450BB6">
      <w:pPr>
        <w:rPr>
          <w:rStyle w:val="nfasis"/>
          <w:rFonts w:cs="Arial"/>
          <w:i w:val="0"/>
          <w:szCs w:val="24"/>
        </w:rPr>
      </w:pPr>
      <w:r>
        <w:rPr>
          <w:rStyle w:val="nfasis"/>
          <w:rFonts w:cs="Arial"/>
          <w:i w:val="0"/>
          <w:szCs w:val="24"/>
        </w:rPr>
        <w:t>Coordinador</w:t>
      </w:r>
      <w:r w:rsidR="00894BF3">
        <w:rPr>
          <w:rStyle w:val="nfasis"/>
          <w:rFonts w:cs="Arial"/>
          <w:i w:val="0"/>
          <w:szCs w:val="24"/>
        </w:rPr>
        <w:t xml:space="preserve"> ponente</w:t>
      </w:r>
    </w:p>
    <w:p w14:paraId="3C0D5334" w14:textId="0F620607" w:rsidR="00300A2A" w:rsidRDefault="00300A2A" w:rsidP="009B652A">
      <w:pPr>
        <w:pStyle w:val="Prrafodelista"/>
        <w:ind w:left="720"/>
        <w:jc w:val="center"/>
        <w:rPr>
          <w:rFonts w:cs="Arial"/>
          <w:b/>
          <w:bCs/>
          <w:color w:val="auto"/>
          <w:sz w:val="22"/>
          <w:szCs w:val="22"/>
          <w:lang w:val="es-CO"/>
        </w:rPr>
      </w:pPr>
    </w:p>
    <w:p w14:paraId="663DD41F" w14:textId="0D4C47F5" w:rsidR="00300A2A" w:rsidRDefault="00300A2A" w:rsidP="009B652A">
      <w:pPr>
        <w:pStyle w:val="Prrafodelista"/>
        <w:ind w:left="720"/>
        <w:jc w:val="center"/>
        <w:rPr>
          <w:rFonts w:cs="Arial"/>
          <w:b/>
          <w:bCs/>
          <w:color w:val="auto"/>
          <w:sz w:val="22"/>
          <w:szCs w:val="22"/>
          <w:lang w:val="es-CO"/>
        </w:rPr>
      </w:pPr>
    </w:p>
    <w:p w14:paraId="6CFF881E" w14:textId="4C62C648" w:rsidR="00300A2A" w:rsidRDefault="00300A2A" w:rsidP="009B652A">
      <w:pPr>
        <w:pStyle w:val="Prrafodelista"/>
        <w:ind w:left="720"/>
        <w:jc w:val="center"/>
        <w:rPr>
          <w:rFonts w:cs="Arial"/>
          <w:b/>
          <w:bCs/>
          <w:color w:val="auto"/>
          <w:sz w:val="22"/>
          <w:szCs w:val="22"/>
          <w:lang w:val="es-CO"/>
        </w:rPr>
      </w:pPr>
    </w:p>
    <w:p w14:paraId="78998B39" w14:textId="1BC84622" w:rsidR="007423C9" w:rsidRDefault="007423C9" w:rsidP="009B652A">
      <w:pPr>
        <w:pStyle w:val="Prrafodelista"/>
        <w:ind w:left="720"/>
        <w:jc w:val="center"/>
        <w:rPr>
          <w:rFonts w:cs="Arial"/>
          <w:b/>
          <w:bCs/>
          <w:color w:val="auto"/>
          <w:sz w:val="22"/>
          <w:szCs w:val="22"/>
          <w:lang w:val="es-CO"/>
        </w:rPr>
      </w:pPr>
    </w:p>
    <w:p w14:paraId="63AC5869" w14:textId="08608A29" w:rsidR="007423C9" w:rsidRDefault="007423C9" w:rsidP="009B652A">
      <w:pPr>
        <w:pStyle w:val="Prrafodelista"/>
        <w:ind w:left="720"/>
        <w:jc w:val="center"/>
        <w:rPr>
          <w:rFonts w:cs="Arial"/>
          <w:b/>
          <w:bCs/>
          <w:color w:val="auto"/>
          <w:sz w:val="22"/>
          <w:szCs w:val="22"/>
          <w:lang w:val="es-CO"/>
        </w:rPr>
      </w:pPr>
    </w:p>
    <w:p w14:paraId="5BA81AF3" w14:textId="0039E138" w:rsidR="007423C9" w:rsidRDefault="007423C9" w:rsidP="009B652A">
      <w:pPr>
        <w:pStyle w:val="Prrafodelista"/>
        <w:ind w:left="720"/>
        <w:jc w:val="center"/>
        <w:rPr>
          <w:rFonts w:cs="Arial"/>
          <w:b/>
          <w:bCs/>
          <w:color w:val="auto"/>
          <w:sz w:val="22"/>
          <w:szCs w:val="22"/>
          <w:lang w:val="es-CO"/>
        </w:rPr>
      </w:pPr>
    </w:p>
    <w:p w14:paraId="44238FBC" w14:textId="234DF76A" w:rsidR="007423C9" w:rsidRDefault="007423C9" w:rsidP="009B652A">
      <w:pPr>
        <w:pStyle w:val="Prrafodelista"/>
        <w:ind w:left="720"/>
        <w:jc w:val="center"/>
        <w:rPr>
          <w:rFonts w:cs="Arial"/>
          <w:b/>
          <w:bCs/>
          <w:color w:val="auto"/>
          <w:sz w:val="22"/>
          <w:szCs w:val="22"/>
          <w:lang w:val="es-CO"/>
        </w:rPr>
      </w:pPr>
    </w:p>
    <w:p w14:paraId="0119685E" w14:textId="46C57CDE" w:rsidR="007423C9" w:rsidRDefault="007423C9" w:rsidP="009B652A">
      <w:pPr>
        <w:pStyle w:val="Prrafodelista"/>
        <w:ind w:left="720"/>
        <w:jc w:val="center"/>
        <w:rPr>
          <w:rFonts w:cs="Arial"/>
          <w:b/>
          <w:bCs/>
          <w:color w:val="auto"/>
          <w:sz w:val="22"/>
          <w:szCs w:val="22"/>
          <w:lang w:val="es-CO"/>
        </w:rPr>
      </w:pPr>
    </w:p>
    <w:p w14:paraId="7FD538A7" w14:textId="040C219E" w:rsidR="007D4DD0" w:rsidRDefault="007D4DD0" w:rsidP="00894BF3">
      <w:pPr>
        <w:rPr>
          <w:rFonts w:cs="Arial"/>
          <w:b/>
          <w:bCs/>
          <w:color w:val="auto"/>
          <w:sz w:val="22"/>
          <w:szCs w:val="22"/>
          <w:lang w:val="es-CO"/>
        </w:rPr>
      </w:pPr>
    </w:p>
    <w:p w14:paraId="60724E5D" w14:textId="1C3526D2" w:rsidR="00EF4F9D" w:rsidRDefault="00EF4F9D" w:rsidP="00894BF3">
      <w:pPr>
        <w:rPr>
          <w:rFonts w:cs="Arial"/>
          <w:b/>
          <w:bCs/>
          <w:color w:val="auto"/>
          <w:sz w:val="22"/>
          <w:szCs w:val="22"/>
          <w:lang w:val="es-CO"/>
        </w:rPr>
      </w:pPr>
    </w:p>
    <w:p w14:paraId="31EB62EB" w14:textId="4F708A69" w:rsidR="007D4DD0" w:rsidRPr="007D4DD0" w:rsidRDefault="007D4DD0" w:rsidP="007D4DD0">
      <w:pPr>
        <w:spacing w:line="276" w:lineRule="auto"/>
        <w:jc w:val="center"/>
        <w:rPr>
          <w:rFonts w:eastAsia="Arial" w:cs="Arial"/>
          <w:b/>
          <w:szCs w:val="24"/>
          <w:lang w:eastAsia="es-CO"/>
        </w:rPr>
      </w:pPr>
      <w:r w:rsidRPr="007D4DD0">
        <w:rPr>
          <w:rFonts w:eastAsia="Arial" w:cs="Arial"/>
          <w:b/>
          <w:szCs w:val="24"/>
          <w:lang w:eastAsia="es-CO"/>
        </w:rPr>
        <w:t>PROYE</w:t>
      </w:r>
      <w:r w:rsidR="007423C9">
        <w:rPr>
          <w:rFonts w:eastAsia="Arial" w:cs="Arial"/>
          <w:b/>
          <w:szCs w:val="24"/>
          <w:lang w:eastAsia="es-CO"/>
        </w:rPr>
        <w:t>CTO DE ACUERDO NO. ____ DE 2025</w:t>
      </w:r>
    </w:p>
    <w:p w14:paraId="2E3E9BC7"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"POR MEDIO DEL CUAL SE ESTABLECEN ALIVIOS TRIBUTARIOS PARA PROPIETARIOS Y POSEEDORES DE BIENES INMUEBLES Y ESTABLECIMIENTOS COMERCIALES AFECTADOS POR RETRASOS EN LAS OBRAS PÚBLICAS EN EL DISTRITO CAPITAL Y SE DICTAN OTRAS DISPOSICIONES"</w:t>
      </w:r>
    </w:p>
    <w:p w14:paraId="32EAE2EE"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EL CONCEJO DE BOGOTÁ DISTRITO CAPITAL</w:t>
      </w:r>
    </w:p>
    <w:p w14:paraId="7810A2CB"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color w:val="auto"/>
          <w:szCs w:val="24"/>
          <w:lang w:val="es-CO" w:eastAsia="es-CO"/>
        </w:rPr>
        <w:t>En uso de sus atribuciones constitucionales y legales, en especial las que le confieren el numeral 1 del artículo 12 del Decreto-Ley 1421 de 1993,</w:t>
      </w:r>
    </w:p>
    <w:p w14:paraId="314239E3"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ACUERDA:</w:t>
      </w:r>
    </w:p>
    <w:p w14:paraId="54B381EB" w14:textId="77777777"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1. Objeto.</w:t>
      </w:r>
      <w:r w:rsidRPr="007D4DD0">
        <w:rPr>
          <w:rFonts w:cs="Arial"/>
          <w:color w:val="auto"/>
          <w:szCs w:val="24"/>
          <w:lang w:val="es-CO" w:eastAsia="es-CO"/>
        </w:rPr>
        <w:t xml:space="preserve"> El presente Acuerdo tiene como objeto establecer beneficios tributarios a los propietarios y poseedores de bienes inmuebles, así como a los establecimientos comerciales, que se encuentren directamente afectados por los retrasos en la ejecución de las obras públicas en el Distrito Capital de Bogotá.</w:t>
      </w:r>
    </w:p>
    <w:p w14:paraId="058C0704" w14:textId="76C83591"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 xml:space="preserve">Artículo 2. Definición </w:t>
      </w:r>
      <w:r w:rsidR="005F3453" w:rsidRPr="007D4DD0">
        <w:rPr>
          <w:rFonts w:cs="Arial"/>
          <w:b/>
          <w:bCs/>
          <w:color w:val="auto"/>
          <w:szCs w:val="24"/>
          <w:lang w:val="es-CO" w:eastAsia="es-CO"/>
        </w:rPr>
        <w:t>de retraso y afectación</w:t>
      </w:r>
      <w:r w:rsidRPr="007D4DD0">
        <w:rPr>
          <w:rFonts w:cs="Arial"/>
          <w:b/>
          <w:bCs/>
          <w:color w:val="auto"/>
          <w:szCs w:val="24"/>
          <w:lang w:val="es-CO" w:eastAsia="es-CO"/>
        </w:rPr>
        <w:t>.</w:t>
      </w:r>
      <w:r w:rsidRPr="007D4DD0">
        <w:rPr>
          <w:rFonts w:cs="Arial"/>
          <w:color w:val="auto"/>
          <w:szCs w:val="24"/>
          <w:lang w:val="es-CO" w:eastAsia="es-CO"/>
        </w:rPr>
        <w:t xml:space="preserve"> Para los efectos de este acuerdo, se entenderá por:</w:t>
      </w:r>
    </w:p>
    <w:p w14:paraId="67F5D47B" w14:textId="70C7BAEA"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Retraso en las obras:</w:t>
      </w:r>
      <w:r w:rsidR="005F3453">
        <w:rPr>
          <w:rFonts w:cs="Arial"/>
          <w:color w:val="auto"/>
          <w:szCs w:val="24"/>
          <w:lang w:val="es-CO" w:eastAsia="es-CO"/>
        </w:rPr>
        <w:t xml:space="preserve"> e</w:t>
      </w:r>
      <w:r w:rsidRPr="007D4DD0">
        <w:rPr>
          <w:rFonts w:cs="Arial"/>
          <w:color w:val="auto"/>
          <w:szCs w:val="24"/>
          <w:lang w:val="es-CO" w:eastAsia="es-CO"/>
        </w:rPr>
        <w:t>l incumplimiento del cronograma de ejecución de las obras, certificado por la entidad competente mediante acto administrativo.</w:t>
      </w:r>
    </w:p>
    <w:p w14:paraId="5CE55D15" w14:textId="7B1AD39B"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Inmueble afectado:</w:t>
      </w:r>
      <w:r w:rsidR="005F3453">
        <w:rPr>
          <w:rFonts w:cs="Arial"/>
          <w:color w:val="auto"/>
          <w:szCs w:val="24"/>
          <w:lang w:val="es-CO" w:eastAsia="es-CO"/>
        </w:rPr>
        <w:t xml:space="preserve"> a</w:t>
      </w:r>
      <w:r w:rsidRPr="007D4DD0">
        <w:rPr>
          <w:rFonts w:cs="Arial"/>
          <w:color w:val="auto"/>
          <w:szCs w:val="24"/>
          <w:lang w:val="es-CO" w:eastAsia="es-CO"/>
        </w:rPr>
        <w:t>quel bien raíz que, debido a los retrasos en las obras, enfrente limitaciones en su uso y acceso.</w:t>
      </w:r>
    </w:p>
    <w:p w14:paraId="6630C5C5" w14:textId="60BF8D57" w:rsidR="007D4DD0" w:rsidRPr="007D4DD0" w:rsidRDefault="007D4DD0" w:rsidP="007D4DD0">
      <w:pPr>
        <w:numPr>
          <w:ilvl w:val="0"/>
          <w:numId w:val="38"/>
        </w:num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Establecimiento comercial afectado:</w:t>
      </w:r>
      <w:r w:rsidR="005F3453">
        <w:rPr>
          <w:rFonts w:cs="Arial"/>
          <w:color w:val="auto"/>
          <w:szCs w:val="24"/>
          <w:lang w:val="es-CO" w:eastAsia="es-CO"/>
        </w:rPr>
        <w:t xml:space="preserve"> a</w:t>
      </w:r>
      <w:r w:rsidRPr="007D4DD0">
        <w:rPr>
          <w:rFonts w:cs="Arial"/>
          <w:color w:val="auto"/>
          <w:szCs w:val="24"/>
          <w:lang w:val="es-CO" w:eastAsia="es-CO"/>
        </w:rPr>
        <w:t>quel negocio que, como consecuencia directa de los retrasos en las obras, demuestre una disminución significativa en su actividad económica.</w:t>
      </w:r>
    </w:p>
    <w:p w14:paraId="781FF9EB" w14:textId="4986489F" w:rsidR="007D4DD0" w:rsidRPr="007D4DD0" w:rsidRDefault="005F3453"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3. Alcance de los b</w:t>
      </w:r>
      <w:r w:rsidR="007D4DD0" w:rsidRPr="007D4DD0">
        <w:rPr>
          <w:rFonts w:cs="Arial"/>
          <w:b/>
          <w:bCs/>
          <w:color w:val="auto"/>
          <w:szCs w:val="24"/>
          <w:lang w:val="es-CO" w:eastAsia="es-CO"/>
        </w:rPr>
        <w:t>eneficios.</w:t>
      </w:r>
      <w:r w:rsidR="007D4DD0" w:rsidRPr="007D4DD0">
        <w:rPr>
          <w:rFonts w:cs="Arial"/>
          <w:color w:val="auto"/>
          <w:szCs w:val="24"/>
          <w:lang w:val="es-CO" w:eastAsia="es-CO"/>
        </w:rPr>
        <w:t xml:space="preserve"> Los beneficios establecidos en el presente Acuerdo serán aplicables a:</w:t>
      </w:r>
    </w:p>
    <w:p w14:paraId="7DC3A706" w14:textId="77777777" w:rsidR="007D4DD0" w:rsidRPr="007D4DD0" w:rsidRDefault="007D4DD0" w:rsidP="007D4DD0">
      <w:pPr>
        <w:numPr>
          <w:ilvl w:val="0"/>
          <w:numId w:val="39"/>
        </w:numPr>
        <w:spacing w:before="100" w:beforeAutospacing="1" w:after="100" w:afterAutospacing="1" w:line="276" w:lineRule="auto"/>
        <w:jc w:val="both"/>
        <w:rPr>
          <w:rFonts w:cs="Arial"/>
          <w:color w:val="auto"/>
          <w:szCs w:val="24"/>
          <w:lang w:val="es-CO" w:eastAsia="es-CO"/>
        </w:rPr>
      </w:pPr>
      <w:r w:rsidRPr="007D4DD0">
        <w:rPr>
          <w:rFonts w:cs="Arial"/>
          <w:color w:val="auto"/>
          <w:szCs w:val="24"/>
          <w:lang w:val="es-CO" w:eastAsia="es-CO"/>
        </w:rPr>
        <w:t>Todos los bienes inmuebles, sean residenciales o comerciales, ubicados dentro del polígono de influencia directa de las obras, y que registren ante la Secretaría Distrital de Hacienda afectación por retraso.</w:t>
      </w:r>
    </w:p>
    <w:p w14:paraId="55EB9EB8" w14:textId="77777777" w:rsidR="007D4DD0" w:rsidRPr="007D4DD0" w:rsidRDefault="007D4DD0" w:rsidP="007D4DD0">
      <w:pPr>
        <w:numPr>
          <w:ilvl w:val="0"/>
          <w:numId w:val="39"/>
        </w:numPr>
        <w:spacing w:before="100" w:beforeAutospacing="1" w:after="100" w:afterAutospacing="1" w:line="276" w:lineRule="auto"/>
        <w:jc w:val="both"/>
        <w:rPr>
          <w:rFonts w:cs="Arial"/>
          <w:color w:val="auto"/>
          <w:szCs w:val="24"/>
          <w:lang w:val="es-CO" w:eastAsia="es-CO"/>
        </w:rPr>
      </w:pPr>
      <w:r w:rsidRPr="007D4DD0">
        <w:rPr>
          <w:rFonts w:cs="Arial"/>
          <w:color w:val="auto"/>
          <w:szCs w:val="24"/>
          <w:lang w:val="es-CO" w:eastAsia="es-CO"/>
        </w:rPr>
        <w:t>Todos los establecimientos comerciales legalmente constituidos y en funcionamiento, ubicados dentro del polígono de influencia directa de las obras, y que demuestren afectación económica por los retrasos ante la Secretaría Distrital de Hacienda.</w:t>
      </w:r>
    </w:p>
    <w:p w14:paraId="4B34D754" w14:textId="2EF4D8E8" w:rsidR="007D4DD0" w:rsidRPr="007D4DD0" w:rsidRDefault="005F3453"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4. Descuento por r</w:t>
      </w:r>
      <w:r w:rsidR="007D4DD0" w:rsidRPr="007D4DD0">
        <w:rPr>
          <w:rFonts w:cs="Arial"/>
          <w:b/>
          <w:bCs/>
          <w:color w:val="auto"/>
          <w:szCs w:val="24"/>
          <w:lang w:val="es-CO" w:eastAsia="es-CO"/>
        </w:rPr>
        <w:t>etraso en Impuesto Predial Unificado.</w:t>
      </w:r>
      <w:r w:rsidR="007D4DD0" w:rsidRPr="007D4DD0">
        <w:rPr>
          <w:rFonts w:cs="Arial"/>
          <w:color w:val="auto"/>
          <w:szCs w:val="24"/>
          <w:lang w:val="es-CO" w:eastAsia="es-CO"/>
        </w:rPr>
        <w:t xml:space="preserve"> Los propietarios o poseedores de bienes inmuebles afectados por los retrasos en las obras tendrán derecho a un descuento en el Impuesto Predial Unificado. Por cada año (1 año) de retraso acumulado en la finalización de las obras respecto al cronograma inicialmente establecido, se aplicará un descuento del diez por ciento (10%) sobre el valor total del impuesto predial correspondiente al período fiscal afectado. Este descuento será acumulativo por cada semestre adicional de retraso.</w:t>
      </w:r>
    </w:p>
    <w:p w14:paraId="45358D3A" w14:textId="67BA3560"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5. Descuento</w:t>
      </w:r>
      <w:r w:rsidR="00ED5FCD">
        <w:rPr>
          <w:rFonts w:cs="Arial"/>
          <w:b/>
          <w:bCs/>
          <w:color w:val="auto"/>
          <w:szCs w:val="24"/>
          <w:lang w:val="es-CO" w:eastAsia="es-CO"/>
        </w:rPr>
        <w:t xml:space="preserve"> por r</w:t>
      </w:r>
      <w:r w:rsidRPr="007D4DD0">
        <w:rPr>
          <w:rFonts w:cs="Arial"/>
          <w:b/>
          <w:bCs/>
          <w:color w:val="auto"/>
          <w:szCs w:val="24"/>
          <w:lang w:val="es-CO" w:eastAsia="es-CO"/>
        </w:rPr>
        <w:t>etraso en Impuesto de Industria y Comercio (ICA).</w:t>
      </w:r>
      <w:r w:rsidRPr="007D4DD0">
        <w:rPr>
          <w:rFonts w:cs="Arial"/>
          <w:color w:val="auto"/>
          <w:szCs w:val="24"/>
          <w:lang w:val="es-CO" w:eastAsia="es-CO"/>
        </w:rPr>
        <w:t xml:space="preserve"> Los establecimientos comerciales afectados por los retrasos en las obras de la tendrán derecho a un descuento en el Impuesto de Industria y Comercio (ICA). Por cada año (1 año) de retraso acumulado en la finalización de las obras respecto al cronograma inicialmente establecido, se aplicará un descuento del cinco por ciento (5%) sobre el valor total del ICA correspondiente al período fiscal afectado. Este descuento será acumulativo por cada semestre adicional de retraso.</w:t>
      </w:r>
    </w:p>
    <w:p w14:paraId="3277D080" w14:textId="7486046F"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 xml:space="preserve">Artículo 6. Procedimiento para </w:t>
      </w:r>
      <w:r w:rsidR="00ED5FCD" w:rsidRPr="007D4DD0">
        <w:rPr>
          <w:rFonts w:cs="Arial"/>
          <w:b/>
          <w:bCs/>
          <w:color w:val="auto"/>
          <w:szCs w:val="24"/>
          <w:lang w:val="es-CO" w:eastAsia="es-CO"/>
        </w:rPr>
        <w:t>acceder a los beneficios</w:t>
      </w:r>
      <w:r w:rsidRPr="007D4DD0">
        <w:rPr>
          <w:rFonts w:cs="Arial"/>
          <w:b/>
          <w:bCs/>
          <w:color w:val="auto"/>
          <w:szCs w:val="24"/>
          <w:lang w:val="es-CO" w:eastAsia="es-CO"/>
        </w:rPr>
        <w:t>.</w:t>
      </w:r>
      <w:r w:rsidRPr="007D4DD0">
        <w:rPr>
          <w:rFonts w:cs="Arial"/>
          <w:color w:val="auto"/>
          <w:szCs w:val="24"/>
          <w:lang w:val="es-CO" w:eastAsia="es-CO"/>
        </w:rPr>
        <w:t xml:space="preserve"> La Secretaría Distrital de Hacienda deberá reglamentar los requisitos específicos y el procedimiento detallado para acreditar la afectación de inmuebles y establecimientos comerciales, así como la cuantificación de los retrasos.</w:t>
      </w:r>
    </w:p>
    <w:p w14:paraId="39867D97" w14:textId="1728869D"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7. Vigencia de los d</w:t>
      </w:r>
      <w:r w:rsidR="007D4DD0" w:rsidRPr="007D4DD0">
        <w:rPr>
          <w:rFonts w:cs="Arial"/>
          <w:b/>
          <w:bCs/>
          <w:color w:val="auto"/>
          <w:szCs w:val="24"/>
          <w:lang w:val="es-CO" w:eastAsia="es-CO"/>
        </w:rPr>
        <w:t>escuentos.</w:t>
      </w:r>
      <w:r w:rsidR="007D4DD0" w:rsidRPr="007D4DD0">
        <w:rPr>
          <w:rFonts w:cs="Arial"/>
          <w:color w:val="auto"/>
          <w:szCs w:val="24"/>
          <w:lang w:val="es-CO" w:eastAsia="es-CO"/>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p w14:paraId="778CE172" w14:textId="428AD9A3"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8. Irretroactividad y no d</w:t>
      </w:r>
      <w:r w:rsidR="007D4DD0" w:rsidRPr="007D4DD0">
        <w:rPr>
          <w:rFonts w:cs="Arial"/>
          <w:b/>
          <w:bCs/>
          <w:color w:val="auto"/>
          <w:szCs w:val="24"/>
          <w:lang w:val="es-CO" w:eastAsia="es-CO"/>
        </w:rPr>
        <w:t>evolución.</w:t>
      </w:r>
      <w:r w:rsidR="007D4DD0" w:rsidRPr="007D4DD0">
        <w:rPr>
          <w:rFonts w:cs="Arial"/>
          <w:color w:val="auto"/>
          <w:szCs w:val="24"/>
          <w:lang w:val="es-CO" w:eastAsia="es-CO"/>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p w14:paraId="72B1B937" w14:textId="5D637C84" w:rsidR="007D4DD0" w:rsidRPr="007D4DD0" w:rsidRDefault="00ED5FCD" w:rsidP="007D4DD0">
      <w:pPr>
        <w:spacing w:before="100" w:beforeAutospacing="1" w:after="100" w:afterAutospacing="1" w:line="276" w:lineRule="auto"/>
        <w:jc w:val="both"/>
        <w:rPr>
          <w:rFonts w:cs="Arial"/>
          <w:color w:val="auto"/>
          <w:szCs w:val="24"/>
          <w:lang w:val="es-CO" w:eastAsia="es-CO"/>
        </w:rPr>
      </w:pPr>
      <w:r>
        <w:rPr>
          <w:rFonts w:cs="Arial"/>
          <w:b/>
          <w:bCs/>
          <w:color w:val="auto"/>
          <w:szCs w:val="24"/>
          <w:lang w:val="es-CO" w:eastAsia="es-CO"/>
        </w:rPr>
        <w:t>Artículo 9. Coordinación i</w:t>
      </w:r>
      <w:r w:rsidR="007D4DD0" w:rsidRPr="007D4DD0">
        <w:rPr>
          <w:rFonts w:cs="Arial"/>
          <w:b/>
          <w:bCs/>
          <w:color w:val="auto"/>
          <w:szCs w:val="24"/>
          <w:lang w:val="es-CO" w:eastAsia="es-CO"/>
        </w:rPr>
        <w:t>nterinstitucional.</w:t>
      </w:r>
      <w:r w:rsidR="007D4DD0" w:rsidRPr="007D4DD0">
        <w:rPr>
          <w:rFonts w:cs="Arial"/>
          <w:color w:val="auto"/>
          <w:szCs w:val="24"/>
          <w:lang w:val="es-CO" w:eastAsia="es-CO"/>
        </w:rPr>
        <w:t xml:space="preserve"> 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p w14:paraId="271B54EA" w14:textId="77777777" w:rsidR="007D4DD0" w:rsidRPr="007D4DD0" w:rsidRDefault="007D4DD0" w:rsidP="007D4DD0">
      <w:pPr>
        <w:spacing w:before="100" w:beforeAutospacing="1" w:after="100" w:afterAutospacing="1" w:line="276" w:lineRule="auto"/>
        <w:jc w:val="both"/>
        <w:rPr>
          <w:rFonts w:cs="Arial"/>
          <w:color w:val="auto"/>
          <w:szCs w:val="24"/>
          <w:lang w:val="es-CO" w:eastAsia="es-CO"/>
        </w:rPr>
      </w:pPr>
      <w:r w:rsidRPr="007D4DD0">
        <w:rPr>
          <w:rFonts w:cs="Arial"/>
          <w:b/>
          <w:bCs/>
          <w:color w:val="auto"/>
          <w:szCs w:val="24"/>
          <w:lang w:val="es-CO" w:eastAsia="es-CO"/>
        </w:rPr>
        <w:t>Artículo 10. Vigencia.</w:t>
      </w:r>
      <w:r w:rsidRPr="007D4DD0">
        <w:rPr>
          <w:rFonts w:cs="Arial"/>
          <w:color w:val="auto"/>
          <w:szCs w:val="24"/>
          <w:lang w:val="es-CO" w:eastAsia="es-CO"/>
        </w:rPr>
        <w:t xml:space="preserve"> El presente Acuerdo rige a partir de la fecha de su sanción. </w:t>
      </w:r>
    </w:p>
    <w:p w14:paraId="5E955811" w14:textId="77777777" w:rsidR="007D4DD0" w:rsidRPr="007D4DD0" w:rsidRDefault="007D4DD0" w:rsidP="007D4DD0">
      <w:pPr>
        <w:spacing w:before="100" w:beforeAutospacing="1" w:after="100" w:afterAutospacing="1" w:line="276" w:lineRule="auto"/>
        <w:jc w:val="center"/>
        <w:rPr>
          <w:rFonts w:cs="Arial"/>
          <w:color w:val="auto"/>
          <w:szCs w:val="24"/>
          <w:lang w:val="es-CO" w:eastAsia="es-CO"/>
        </w:rPr>
      </w:pPr>
      <w:r w:rsidRPr="007D4DD0">
        <w:rPr>
          <w:rFonts w:cs="Arial"/>
          <w:b/>
          <w:bCs/>
          <w:color w:val="auto"/>
          <w:szCs w:val="24"/>
          <w:lang w:val="es-CO" w:eastAsia="es-CO"/>
        </w:rPr>
        <w:t>PUBLÍQUESE Y CÚMPLASE</w:t>
      </w:r>
    </w:p>
    <w:p w14:paraId="226073D2" w14:textId="77777777" w:rsidR="007D4DD0" w:rsidRDefault="007D4DD0" w:rsidP="009B652A">
      <w:pPr>
        <w:pStyle w:val="Prrafodelista"/>
        <w:ind w:left="720"/>
        <w:jc w:val="center"/>
        <w:rPr>
          <w:rFonts w:cs="Arial"/>
          <w:b/>
          <w:bCs/>
          <w:color w:val="auto"/>
          <w:sz w:val="22"/>
          <w:szCs w:val="22"/>
          <w:lang w:val="es-CO"/>
        </w:rPr>
      </w:pPr>
    </w:p>
    <w:p w14:paraId="69480B7D" w14:textId="77777777" w:rsidR="007D4DD0" w:rsidRDefault="007D4DD0" w:rsidP="009B652A">
      <w:pPr>
        <w:pStyle w:val="Prrafodelista"/>
        <w:ind w:left="720"/>
        <w:jc w:val="center"/>
        <w:rPr>
          <w:rFonts w:cs="Arial"/>
          <w:b/>
          <w:bCs/>
          <w:color w:val="auto"/>
          <w:sz w:val="22"/>
          <w:szCs w:val="22"/>
          <w:lang w:val="es-CO"/>
        </w:rPr>
      </w:pPr>
    </w:p>
    <w:p w14:paraId="0BEDB033" w14:textId="77777777" w:rsidR="007D4DD0" w:rsidRDefault="007D4DD0" w:rsidP="009B652A">
      <w:pPr>
        <w:pStyle w:val="Prrafodelista"/>
        <w:ind w:left="720"/>
        <w:jc w:val="center"/>
        <w:rPr>
          <w:rFonts w:cs="Arial"/>
          <w:b/>
          <w:bCs/>
          <w:color w:val="auto"/>
          <w:sz w:val="22"/>
          <w:szCs w:val="22"/>
          <w:lang w:val="es-CO"/>
        </w:rPr>
      </w:pPr>
    </w:p>
    <w:p w14:paraId="388D5CAF" w14:textId="77777777" w:rsidR="007D4DD0" w:rsidRDefault="007D4DD0" w:rsidP="009B652A">
      <w:pPr>
        <w:pStyle w:val="Prrafodelista"/>
        <w:ind w:left="720"/>
        <w:jc w:val="center"/>
        <w:rPr>
          <w:rFonts w:cs="Arial"/>
          <w:b/>
          <w:bCs/>
          <w:color w:val="auto"/>
          <w:sz w:val="22"/>
          <w:szCs w:val="22"/>
          <w:lang w:val="es-CO"/>
        </w:rPr>
      </w:pPr>
    </w:p>
    <w:p w14:paraId="22297C58" w14:textId="77777777" w:rsidR="007D4DD0" w:rsidRDefault="007D4DD0" w:rsidP="009B652A">
      <w:pPr>
        <w:pStyle w:val="Prrafodelista"/>
        <w:ind w:left="720"/>
        <w:jc w:val="center"/>
        <w:rPr>
          <w:rFonts w:cs="Arial"/>
          <w:b/>
          <w:bCs/>
          <w:color w:val="auto"/>
          <w:sz w:val="22"/>
          <w:szCs w:val="22"/>
          <w:lang w:val="es-CO"/>
        </w:rPr>
      </w:pPr>
    </w:p>
    <w:p w14:paraId="2C93FC7C" w14:textId="77777777" w:rsidR="007D4DD0" w:rsidRDefault="007D4DD0" w:rsidP="009B652A">
      <w:pPr>
        <w:pStyle w:val="Prrafodelista"/>
        <w:ind w:left="720"/>
        <w:jc w:val="center"/>
        <w:rPr>
          <w:rFonts w:cs="Arial"/>
          <w:b/>
          <w:bCs/>
          <w:color w:val="auto"/>
          <w:sz w:val="22"/>
          <w:szCs w:val="22"/>
          <w:lang w:val="es-CO"/>
        </w:rPr>
      </w:pPr>
    </w:p>
    <w:p w14:paraId="4449E395" w14:textId="77777777" w:rsidR="007D4DD0" w:rsidRDefault="007D4DD0" w:rsidP="009B652A">
      <w:pPr>
        <w:pStyle w:val="Prrafodelista"/>
        <w:ind w:left="720"/>
        <w:jc w:val="center"/>
        <w:rPr>
          <w:rFonts w:cs="Arial"/>
          <w:b/>
          <w:bCs/>
          <w:color w:val="auto"/>
          <w:sz w:val="22"/>
          <w:szCs w:val="22"/>
          <w:lang w:val="es-CO"/>
        </w:rPr>
      </w:pPr>
    </w:p>
    <w:p w14:paraId="61ACB05B" w14:textId="77777777" w:rsidR="007D4DD0" w:rsidRDefault="007D4DD0" w:rsidP="009B652A">
      <w:pPr>
        <w:pStyle w:val="Prrafodelista"/>
        <w:ind w:left="720"/>
        <w:jc w:val="center"/>
        <w:rPr>
          <w:rFonts w:cs="Arial"/>
          <w:b/>
          <w:bCs/>
          <w:color w:val="auto"/>
          <w:sz w:val="22"/>
          <w:szCs w:val="22"/>
          <w:lang w:val="es-CO"/>
        </w:rPr>
      </w:pPr>
    </w:p>
    <w:p w14:paraId="38F67C1C" w14:textId="77777777" w:rsidR="007D4DD0" w:rsidRDefault="007D4DD0" w:rsidP="009B652A">
      <w:pPr>
        <w:pStyle w:val="Prrafodelista"/>
        <w:ind w:left="720"/>
        <w:jc w:val="center"/>
        <w:rPr>
          <w:rFonts w:cs="Arial"/>
          <w:b/>
          <w:bCs/>
          <w:color w:val="auto"/>
          <w:sz w:val="22"/>
          <w:szCs w:val="22"/>
          <w:lang w:val="es-CO"/>
        </w:rPr>
      </w:pPr>
    </w:p>
    <w:p w14:paraId="63040AF9" w14:textId="77777777" w:rsidR="007D4DD0" w:rsidRDefault="007D4DD0" w:rsidP="009B652A">
      <w:pPr>
        <w:pStyle w:val="Prrafodelista"/>
        <w:ind w:left="720"/>
        <w:jc w:val="center"/>
        <w:rPr>
          <w:rFonts w:cs="Arial"/>
          <w:b/>
          <w:bCs/>
          <w:color w:val="auto"/>
          <w:sz w:val="22"/>
          <w:szCs w:val="22"/>
          <w:lang w:val="es-CO"/>
        </w:rPr>
      </w:pPr>
    </w:p>
    <w:p w14:paraId="2D25D344" w14:textId="77777777" w:rsidR="007D4DD0" w:rsidRDefault="007D4DD0" w:rsidP="009B652A">
      <w:pPr>
        <w:pStyle w:val="Prrafodelista"/>
        <w:ind w:left="720"/>
        <w:jc w:val="center"/>
        <w:rPr>
          <w:rFonts w:cs="Arial"/>
          <w:b/>
          <w:bCs/>
          <w:color w:val="auto"/>
          <w:sz w:val="22"/>
          <w:szCs w:val="22"/>
          <w:lang w:val="es-CO"/>
        </w:rPr>
      </w:pPr>
    </w:p>
    <w:sectPr w:rsidR="007D4DD0"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2E7FB" w14:textId="77777777" w:rsidR="00937019" w:rsidRDefault="00937019">
      <w:r>
        <w:separator/>
      </w:r>
    </w:p>
  </w:endnote>
  <w:endnote w:type="continuationSeparator" w:id="0">
    <w:p w14:paraId="6E9F36E5" w14:textId="77777777" w:rsidR="00937019" w:rsidRDefault="0093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3EFA" w14:textId="77777777" w:rsidR="00300A2A" w:rsidRDefault="00300A2A"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B63D768" w14:textId="77777777" w:rsidR="00300A2A" w:rsidRDefault="00300A2A"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9FF79" w14:textId="77777777" w:rsidR="00300A2A" w:rsidRDefault="00300A2A"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F932C" w14:textId="77777777" w:rsidR="00937019" w:rsidRDefault="00937019">
      <w:r>
        <w:separator/>
      </w:r>
    </w:p>
  </w:footnote>
  <w:footnote w:type="continuationSeparator" w:id="0">
    <w:p w14:paraId="017081AD" w14:textId="77777777" w:rsidR="00937019" w:rsidRDefault="00937019">
      <w:r>
        <w:continuationSeparator/>
      </w:r>
    </w:p>
  </w:footnote>
  <w:footnote w:id="1">
    <w:p w14:paraId="25D11A42" w14:textId="77777777" w:rsidR="00BA2D4D" w:rsidRPr="007D4DD0" w:rsidRDefault="00BA2D4D" w:rsidP="00BA2D4D">
      <w:pPr>
        <w:pStyle w:val="Textonotapie"/>
        <w:rPr>
          <w:lang w:val="es-MX"/>
        </w:rPr>
      </w:pPr>
      <w:r>
        <w:rPr>
          <w:rStyle w:val="Refdenotaalpie"/>
        </w:rPr>
        <w:footnoteRef/>
      </w:r>
      <w:r>
        <w:t xml:space="preserve"> </w:t>
      </w:r>
      <w:r>
        <w:rPr>
          <w:lang w:val="es-MX"/>
        </w:rPr>
        <w:t>Autor del Proyecto de Acuerdo 702 del 2025</w:t>
      </w:r>
    </w:p>
  </w:footnote>
  <w:footnote w:id="2">
    <w:p w14:paraId="621227DF" w14:textId="699DFCD5" w:rsidR="00BA2D4D" w:rsidRDefault="00BA2D4D">
      <w:pPr>
        <w:pStyle w:val="Textonotapie"/>
      </w:pPr>
      <w:r>
        <w:rPr>
          <w:rStyle w:val="Refdenotaalpie"/>
        </w:rPr>
        <w:footnoteRef/>
      </w:r>
      <w:r>
        <w:t xml:space="preserve"> </w:t>
      </w:r>
      <w:r w:rsidRPr="002E3A25">
        <w:t>https://www.fundamenta.cl/blog-page/beneficios-de-tener-un-departamento-cerca-del-metro.</w:t>
      </w:r>
    </w:p>
  </w:footnote>
  <w:footnote w:id="3">
    <w:p w14:paraId="45B1C694" w14:textId="5DC2D0FE" w:rsidR="00BA2D4D" w:rsidRDefault="00BA2D4D">
      <w:pPr>
        <w:pStyle w:val="Textonotapie"/>
      </w:pPr>
      <w:r>
        <w:rPr>
          <w:rStyle w:val="Refdenotaalpie"/>
        </w:rPr>
        <w:footnoteRef/>
      </w:r>
      <w:r>
        <w:t xml:space="preserve"> </w:t>
      </w:r>
      <w:r w:rsidRPr="001E1528">
        <w:t>https://bogota.gov.co/mi-ciudad/movilidad/cuales-son-los-beneficios-ambientales-del-metro-de-bogota</w:t>
      </w:r>
    </w:p>
  </w:footnote>
  <w:footnote w:id="4">
    <w:p w14:paraId="4B6EE5D9" w14:textId="77777777" w:rsidR="00D31CE5" w:rsidRDefault="00D31CE5" w:rsidP="00D31CE5">
      <w:pPr>
        <w:pStyle w:val="Textonotapie"/>
      </w:pPr>
      <w:r>
        <w:rPr>
          <w:rStyle w:val="Refdenotaalpie"/>
        </w:rPr>
        <w:footnoteRef/>
      </w:r>
      <w:r>
        <w:t xml:space="preserve"> </w:t>
      </w:r>
      <w:r w:rsidRPr="00D258D7">
        <w:t>https://www.pgplegal.com/blog/amnistias-tributarias-como-medidas-de-planificacion-fiscal#gsc.tab=0</w:t>
      </w:r>
    </w:p>
  </w:footnote>
  <w:footnote w:id="5">
    <w:p w14:paraId="3D849BCF" w14:textId="77777777" w:rsidR="004A784A" w:rsidRDefault="004A784A" w:rsidP="004A784A">
      <w:pPr>
        <w:pStyle w:val="Textonotapie"/>
      </w:pPr>
      <w:r>
        <w:rPr>
          <w:rStyle w:val="Refdenotaalpie"/>
        </w:rPr>
        <w:footnoteRef/>
      </w:r>
      <w:r>
        <w:t xml:space="preserve"> </w:t>
      </w:r>
      <w:r w:rsidRPr="00EA50C2">
        <w:t>https://www.elespectador.com/economia/macroeconomia/colombia-pierde-la-mitad-del-recaudo-fiscal-por-beneficios-tributarios/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00A2A" w14:paraId="4ADC0568"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1DFD7E00" w14:textId="77777777" w:rsidR="00300A2A" w:rsidRPr="00920985" w:rsidRDefault="00300A2A"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20D78F95" w14:textId="77777777" w:rsidR="00300A2A" w:rsidRPr="007E0E2F" w:rsidRDefault="00300A2A"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8AC08D8" w14:textId="77777777" w:rsidR="00300A2A" w:rsidRPr="00EA3A02" w:rsidRDefault="00300A2A"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300A2A" w14:paraId="1CE23278" w14:textId="77777777" w:rsidTr="00851E51">
      <w:trPr>
        <w:trHeight w:val="454"/>
      </w:trPr>
      <w:tc>
        <w:tcPr>
          <w:tcW w:w="1337" w:type="pct"/>
          <w:vMerge/>
          <w:tcBorders>
            <w:left w:val="single" w:sz="4" w:space="0" w:color="auto"/>
            <w:right w:val="single" w:sz="4" w:space="0" w:color="auto"/>
          </w:tcBorders>
          <w:vAlign w:val="center"/>
        </w:tcPr>
        <w:p w14:paraId="75C856CC" w14:textId="77777777" w:rsidR="00300A2A" w:rsidRDefault="00300A2A"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21B6BF28" w14:textId="77777777" w:rsidR="00300A2A" w:rsidRPr="002D294D" w:rsidRDefault="00300A2A"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AD01C7F" w14:textId="77777777" w:rsidR="00300A2A" w:rsidRPr="00EA3A02" w:rsidRDefault="00300A2A" w:rsidP="002D294D">
          <w:pPr>
            <w:rPr>
              <w:rFonts w:cs="Arial"/>
              <w:sz w:val="16"/>
              <w:szCs w:val="16"/>
            </w:rPr>
          </w:pPr>
          <w:r>
            <w:rPr>
              <w:rFonts w:cs="Arial"/>
              <w:sz w:val="16"/>
              <w:szCs w:val="16"/>
            </w:rPr>
            <w:t>VERSIÓN:    01</w:t>
          </w:r>
        </w:p>
      </w:tc>
    </w:tr>
    <w:tr w:rsidR="00300A2A" w14:paraId="7753A2FA"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2CB6E2A9" w14:textId="77777777" w:rsidR="00300A2A" w:rsidRDefault="00300A2A"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7F2248A7" w14:textId="77777777" w:rsidR="00300A2A" w:rsidRDefault="00300A2A"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14A3803" w14:textId="77777777" w:rsidR="00300A2A" w:rsidRDefault="00300A2A" w:rsidP="006671DC">
          <w:pPr>
            <w:rPr>
              <w:rFonts w:cs="Arial"/>
              <w:sz w:val="16"/>
              <w:szCs w:val="16"/>
            </w:rPr>
          </w:pPr>
          <w:r w:rsidRPr="00EA3A02">
            <w:rPr>
              <w:rFonts w:cs="Arial"/>
              <w:sz w:val="16"/>
              <w:szCs w:val="16"/>
            </w:rPr>
            <w:t>F</w:t>
          </w:r>
          <w:r>
            <w:rPr>
              <w:rFonts w:cs="Arial"/>
              <w:sz w:val="16"/>
              <w:szCs w:val="16"/>
            </w:rPr>
            <w:t>ECHA: 14-Nov-2019</w:t>
          </w:r>
        </w:p>
      </w:tc>
    </w:tr>
  </w:tbl>
  <w:p w14:paraId="5EA0537E" w14:textId="77777777" w:rsidR="00300A2A" w:rsidRPr="002D294D" w:rsidRDefault="00300A2A" w:rsidP="002D294D">
    <w:pPr>
      <w:pStyle w:val="Encabezado"/>
    </w:pPr>
    <w:r w:rsidRPr="00D4338D">
      <w:rPr>
        <w:noProof/>
        <w:lang w:val="es-CO" w:eastAsia="es-CO"/>
      </w:rPr>
      <w:drawing>
        <wp:anchor distT="0" distB="0" distL="114300" distR="114300" simplePos="0" relativeHeight="251662336" behindDoc="1" locked="0" layoutInCell="1" allowOverlap="1" wp14:anchorId="2C90D26B" wp14:editId="4AE5207F">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0AB"/>
      </v:shape>
    </w:pict>
  </w:numPicBullet>
  <w:abstractNum w:abstractNumId="0" w15:restartNumberingAfterBreak="0">
    <w:nsid w:val="057D3399"/>
    <w:multiLevelType w:val="multilevel"/>
    <w:tmpl w:val="4D1A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E40A6"/>
    <w:multiLevelType w:val="hybridMultilevel"/>
    <w:tmpl w:val="22A463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BB71DE5"/>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CF2D24"/>
    <w:multiLevelType w:val="multilevel"/>
    <w:tmpl w:val="F62CB7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BD2D14"/>
    <w:multiLevelType w:val="hybridMultilevel"/>
    <w:tmpl w:val="75EAE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EE1060B"/>
    <w:multiLevelType w:val="multilevel"/>
    <w:tmpl w:val="F1585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18070D11"/>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13D61B7"/>
    <w:multiLevelType w:val="hybridMultilevel"/>
    <w:tmpl w:val="EB188D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2457AE8"/>
    <w:multiLevelType w:val="multilevel"/>
    <w:tmpl w:val="AFDCF7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6AF5038"/>
    <w:multiLevelType w:val="multilevel"/>
    <w:tmpl w:val="ED568656"/>
    <w:lvl w:ilvl="0">
      <w:start w:val="1"/>
      <w:numFmt w:val="decimal"/>
      <w:lvlText w:val="%1."/>
      <w:lvlJc w:val="left"/>
      <w:pPr>
        <w:ind w:left="785"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7841C1A"/>
    <w:multiLevelType w:val="hybridMultilevel"/>
    <w:tmpl w:val="BF42F1A2"/>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2A3D11C0"/>
    <w:multiLevelType w:val="multilevel"/>
    <w:tmpl w:val="B066C9A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F10B2"/>
    <w:multiLevelType w:val="multilevel"/>
    <w:tmpl w:val="49A0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E96CF4"/>
    <w:multiLevelType w:val="hybridMultilevel"/>
    <w:tmpl w:val="20B0530C"/>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FA86389"/>
    <w:multiLevelType w:val="hybridMultilevel"/>
    <w:tmpl w:val="816219E2"/>
    <w:lvl w:ilvl="0" w:tplc="240A000D">
      <w:start w:val="1"/>
      <w:numFmt w:val="bullet"/>
      <w:lvlText w:val=""/>
      <w:lvlJc w:val="left"/>
      <w:pPr>
        <w:ind w:left="782" w:hanging="360"/>
      </w:pPr>
      <w:rPr>
        <w:rFonts w:ascii="Wingdings" w:hAnsi="Wingdings" w:hint="default"/>
      </w:rPr>
    </w:lvl>
    <w:lvl w:ilvl="1" w:tplc="240A0003" w:tentative="1">
      <w:start w:val="1"/>
      <w:numFmt w:val="bullet"/>
      <w:lvlText w:val="o"/>
      <w:lvlJc w:val="left"/>
      <w:pPr>
        <w:ind w:left="1502" w:hanging="360"/>
      </w:pPr>
      <w:rPr>
        <w:rFonts w:ascii="Courier New" w:hAnsi="Courier New" w:cs="Courier New" w:hint="default"/>
      </w:rPr>
    </w:lvl>
    <w:lvl w:ilvl="2" w:tplc="240A0005" w:tentative="1">
      <w:start w:val="1"/>
      <w:numFmt w:val="bullet"/>
      <w:lvlText w:val=""/>
      <w:lvlJc w:val="left"/>
      <w:pPr>
        <w:ind w:left="2222" w:hanging="360"/>
      </w:pPr>
      <w:rPr>
        <w:rFonts w:ascii="Wingdings" w:hAnsi="Wingdings" w:hint="default"/>
      </w:rPr>
    </w:lvl>
    <w:lvl w:ilvl="3" w:tplc="240A0001" w:tentative="1">
      <w:start w:val="1"/>
      <w:numFmt w:val="bullet"/>
      <w:lvlText w:val=""/>
      <w:lvlJc w:val="left"/>
      <w:pPr>
        <w:ind w:left="2942" w:hanging="360"/>
      </w:pPr>
      <w:rPr>
        <w:rFonts w:ascii="Symbol" w:hAnsi="Symbol" w:hint="default"/>
      </w:rPr>
    </w:lvl>
    <w:lvl w:ilvl="4" w:tplc="240A0003" w:tentative="1">
      <w:start w:val="1"/>
      <w:numFmt w:val="bullet"/>
      <w:lvlText w:val="o"/>
      <w:lvlJc w:val="left"/>
      <w:pPr>
        <w:ind w:left="3662" w:hanging="360"/>
      </w:pPr>
      <w:rPr>
        <w:rFonts w:ascii="Courier New" w:hAnsi="Courier New" w:cs="Courier New" w:hint="default"/>
      </w:rPr>
    </w:lvl>
    <w:lvl w:ilvl="5" w:tplc="240A0005" w:tentative="1">
      <w:start w:val="1"/>
      <w:numFmt w:val="bullet"/>
      <w:lvlText w:val=""/>
      <w:lvlJc w:val="left"/>
      <w:pPr>
        <w:ind w:left="4382" w:hanging="360"/>
      </w:pPr>
      <w:rPr>
        <w:rFonts w:ascii="Wingdings" w:hAnsi="Wingdings" w:hint="default"/>
      </w:rPr>
    </w:lvl>
    <w:lvl w:ilvl="6" w:tplc="240A0001" w:tentative="1">
      <w:start w:val="1"/>
      <w:numFmt w:val="bullet"/>
      <w:lvlText w:val=""/>
      <w:lvlJc w:val="left"/>
      <w:pPr>
        <w:ind w:left="5102" w:hanging="360"/>
      </w:pPr>
      <w:rPr>
        <w:rFonts w:ascii="Symbol" w:hAnsi="Symbol" w:hint="default"/>
      </w:rPr>
    </w:lvl>
    <w:lvl w:ilvl="7" w:tplc="240A0003" w:tentative="1">
      <w:start w:val="1"/>
      <w:numFmt w:val="bullet"/>
      <w:lvlText w:val="o"/>
      <w:lvlJc w:val="left"/>
      <w:pPr>
        <w:ind w:left="5822" w:hanging="360"/>
      </w:pPr>
      <w:rPr>
        <w:rFonts w:ascii="Courier New" w:hAnsi="Courier New" w:cs="Courier New" w:hint="default"/>
      </w:rPr>
    </w:lvl>
    <w:lvl w:ilvl="8" w:tplc="240A0005" w:tentative="1">
      <w:start w:val="1"/>
      <w:numFmt w:val="bullet"/>
      <w:lvlText w:val=""/>
      <w:lvlJc w:val="left"/>
      <w:pPr>
        <w:ind w:left="6542" w:hanging="360"/>
      </w:pPr>
      <w:rPr>
        <w:rFonts w:ascii="Wingdings" w:hAnsi="Wingdings" w:hint="default"/>
      </w:rPr>
    </w:lvl>
  </w:abstractNum>
  <w:abstractNum w:abstractNumId="20" w15:restartNumberingAfterBreak="0">
    <w:nsid w:val="408D19BF"/>
    <w:multiLevelType w:val="multilevel"/>
    <w:tmpl w:val="F0F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DB709D"/>
    <w:multiLevelType w:val="multilevel"/>
    <w:tmpl w:val="20C6C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D625C33"/>
    <w:multiLevelType w:val="hybridMultilevel"/>
    <w:tmpl w:val="8FE015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E4445B1"/>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0E10FE9"/>
    <w:multiLevelType w:val="multilevel"/>
    <w:tmpl w:val="2310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EC5C25"/>
    <w:multiLevelType w:val="hybridMultilevel"/>
    <w:tmpl w:val="18E2F310"/>
    <w:lvl w:ilvl="0" w:tplc="1A9C34F6">
      <w:start w:val="7"/>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CA28EB"/>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C020EA5"/>
    <w:multiLevelType w:val="hybridMultilevel"/>
    <w:tmpl w:val="3D2E9DBC"/>
    <w:lvl w:ilvl="0" w:tplc="27C28972">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31" w15:restartNumberingAfterBreak="0">
    <w:nsid w:val="5E51219F"/>
    <w:multiLevelType w:val="hybridMultilevel"/>
    <w:tmpl w:val="319ECA1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3" w15:restartNumberingAfterBreak="0">
    <w:nsid w:val="651E6B53"/>
    <w:multiLevelType w:val="hybridMultilevel"/>
    <w:tmpl w:val="281AB16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73703C5"/>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8EB46B0"/>
    <w:multiLevelType w:val="hybridMultilevel"/>
    <w:tmpl w:val="06EA9198"/>
    <w:lvl w:ilvl="0" w:tplc="089CCD00">
      <w:start w:val="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C005EC"/>
    <w:multiLevelType w:val="multilevel"/>
    <w:tmpl w:val="C7BC2A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B861AC6"/>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C8552E9"/>
    <w:multiLevelType w:val="multilevel"/>
    <w:tmpl w:val="0142A58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5"/>
  </w:num>
  <w:num w:numId="3">
    <w:abstractNumId w:val="32"/>
  </w:num>
  <w:num w:numId="4">
    <w:abstractNumId w:val="22"/>
  </w:num>
  <w:num w:numId="5">
    <w:abstractNumId w:val="39"/>
  </w:num>
  <w:num w:numId="6">
    <w:abstractNumId w:val="6"/>
  </w:num>
  <w:num w:numId="7">
    <w:abstractNumId w:val="4"/>
  </w:num>
  <w:num w:numId="8">
    <w:abstractNumId w:val="34"/>
  </w:num>
  <w:num w:numId="9">
    <w:abstractNumId w:val="21"/>
  </w:num>
  <w:num w:numId="10">
    <w:abstractNumId w:val="38"/>
  </w:num>
  <w:num w:numId="11">
    <w:abstractNumId w:val="5"/>
  </w:num>
  <w:num w:numId="12">
    <w:abstractNumId w:val="24"/>
  </w:num>
  <w:num w:numId="13">
    <w:abstractNumId w:val="41"/>
  </w:num>
  <w:num w:numId="14">
    <w:abstractNumId w:val="11"/>
  </w:num>
  <w:num w:numId="15">
    <w:abstractNumId w:val="29"/>
  </w:num>
  <w:num w:numId="16">
    <w:abstractNumId w:val="14"/>
  </w:num>
  <w:num w:numId="17">
    <w:abstractNumId w:val="3"/>
  </w:num>
  <w:num w:numId="18">
    <w:abstractNumId w:val="13"/>
  </w:num>
  <w:num w:numId="19">
    <w:abstractNumId w:val="1"/>
  </w:num>
  <w:num w:numId="20">
    <w:abstractNumId w:val="19"/>
  </w:num>
  <w:num w:numId="21">
    <w:abstractNumId w:val="10"/>
  </w:num>
  <w:num w:numId="22">
    <w:abstractNumId w:val="23"/>
  </w:num>
  <w:num w:numId="23">
    <w:abstractNumId w:val="16"/>
  </w:num>
  <w:num w:numId="24">
    <w:abstractNumId w:val="31"/>
  </w:num>
  <w:num w:numId="25">
    <w:abstractNumId w:val="33"/>
  </w:num>
  <w:num w:numId="26">
    <w:abstractNumId w:val="26"/>
  </w:num>
  <w:num w:numId="27">
    <w:abstractNumId w:val="8"/>
  </w:num>
  <w:num w:numId="28">
    <w:abstractNumId w:val="28"/>
  </w:num>
  <w:num w:numId="29">
    <w:abstractNumId w:val="9"/>
  </w:num>
  <w:num w:numId="30">
    <w:abstractNumId w:val="2"/>
  </w:num>
  <w:num w:numId="31">
    <w:abstractNumId w:val="25"/>
  </w:num>
  <w:num w:numId="32">
    <w:abstractNumId w:val="12"/>
  </w:num>
  <w:num w:numId="33">
    <w:abstractNumId w:val="37"/>
  </w:num>
  <w:num w:numId="34">
    <w:abstractNumId w:val="36"/>
  </w:num>
  <w:num w:numId="35">
    <w:abstractNumId w:val="35"/>
  </w:num>
  <w:num w:numId="36">
    <w:abstractNumId w:val="40"/>
  </w:num>
  <w:num w:numId="37">
    <w:abstractNumId w:val="27"/>
  </w:num>
  <w:num w:numId="38">
    <w:abstractNumId w:val="17"/>
  </w:num>
  <w:num w:numId="39">
    <w:abstractNumId w:val="20"/>
  </w:num>
  <w:num w:numId="40">
    <w:abstractNumId w:val="18"/>
  </w:num>
  <w:num w:numId="41">
    <w:abstractNumId w:val="0"/>
  </w:num>
  <w:num w:numId="4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1EC1"/>
    <w:rsid w:val="00004452"/>
    <w:rsid w:val="00004A50"/>
    <w:rsid w:val="000059B8"/>
    <w:rsid w:val="00006108"/>
    <w:rsid w:val="000076EC"/>
    <w:rsid w:val="00010DD3"/>
    <w:rsid w:val="00011269"/>
    <w:rsid w:val="00011801"/>
    <w:rsid w:val="00011BCE"/>
    <w:rsid w:val="00012611"/>
    <w:rsid w:val="00013C7E"/>
    <w:rsid w:val="000154B2"/>
    <w:rsid w:val="000159EA"/>
    <w:rsid w:val="000161A5"/>
    <w:rsid w:val="00016F67"/>
    <w:rsid w:val="0002047E"/>
    <w:rsid w:val="00021C2A"/>
    <w:rsid w:val="00021CBC"/>
    <w:rsid w:val="000224AF"/>
    <w:rsid w:val="00025190"/>
    <w:rsid w:val="0002796F"/>
    <w:rsid w:val="00031ABB"/>
    <w:rsid w:val="00031FA9"/>
    <w:rsid w:val="000325D4"/>
    <w:rsid w:val="00035F85"/>
    <w:rsid w:val="0003606D"/>
    <w:rsid w:val="0003786D"/>
    <w:rsid w:val="00040A87"/>
    <w:rsid w:val="0004268D"/>
    <w:rsid w:val="00043966"/>
    <w:rsid w:val="000468B2"/>
    <w:rsid w:val="00047D27"/>
    <w:rsid w:val="00050074"/>
    <w:rsid w:val="000512AC"/>
    <w:rsid w:val="000538FC"/>
    <w:rsid w:val="00054A48"/>
    <w:rsid w:val="00054C28"/>
    <w:rsid w:val="0005538D"/>
    <w:rsid w:val="00056059"/>
    <w:rsid w:val="00056D34"/>
    <w:rsid w:val="000606F2"/>
    <w:rsid w:val="00060C03"/>
    <w:rsid w:val="0006249D"/>
    <w:rsid w:val="0006306C"/>
    <w:rsid w:val="00063A38"/>
    <w:rsid w:val="00065939"/>
    <w:rsid w:val="00066468"/>
    <w:rsid w:val="00066B89"/>
    <w:rsid w:val="000671C0"/>
    <w:rsid w:val="00067FBE"/>
    <w:rsid w:val="00070665"/>
    <w:rsid w:val="000721C1"/>
    <w:rsid w:val="0007345E"/>
    <w:rsid w:val="000760FF"/>
    <w:rsid w:val="000769A4"/>
    <w:rsid w:val="000815BB"/>
    <w:rsid w:val="00083C02"/>
    <w:rsid w:val="0008405D"/>
    <w:rsid w:val="000844A8"/>
    <w:rsid w:val="00084CCE"/>
    <w:rsid w:val="00085396"/>
    <w:rsid w:val="00085A77"/>
    <w:rsid w:val="0008684A"/>
    <w:rsid w:val="00087088"/>
    <w:rsid w:val="00091EB1"/>
    <w:rsid w:val="000925A1"/>
    <w:rsid w:val="00095B51"/>
    <w:rsid w:val="000963F9"/>
    <w:rsid w:val="00096C70"/>
    <w:rsid w:val="000972D1"/>
    <w:rsid w:val="000977E7"/>
    <w:rsid w:val="00097DB5"/>
    <w:rsid w:val="000A0030"/>
    <w:rsid w:val="000A14D7"/>
    <w:rsid w:val="000A6C08"/>
    <w:rsid w:val="000B0620"/>
    <w:rsid w:val="000B17E1"/>
    <w:rsid w:val="000B4CBD"/>
    <w:rsid w:val="000B4E23"/>
    <w:rsid w:val="000B4E77"/>
    <w:rsid w:val="000B7C3B"/>
    <w:rsid w:val="000C029A"/>
    <w:rsid w:val="000C05B0"/>
    <w:rsid w:val="000C3064"/>
    <w:rsid w:val="000C3623"/>
    <w:rsid w:val="000C482C"/>
    <w:rsid w:val="000C6F17"/>
    <w:rsid w:val="000C773B"/>
    <w:rsid w:val="000D1C54"/>
    <w:rsid w:val="000D25DB"/>
    <w:rsid w:val="000D2BCE"/>
    <w:rsid w:val="000D50FE"/>
    <w:rsid w:val="000D71B4"/>
    <w:rsid w:val="000E1909"/>
    <w:rsid w:val="000E3624"/>
    <w:rsid w:val="000E3C29"/>
    <w:rsid w:val="000E418B"/>
    <w:rsid w:val="000E4369"/>
    <w:rsid w:val="000E5C3C"/>
    <w:rsid w:val="000E6583"/>
    <w:rsid w:val="000E6B86"/>
    <w:rsid w:val="000F00B1"/>
    <w:rsid w:val="000F1586"/>
    <w:rsid w:val="000F552A"/>
    <w:rsid w:val="000F7881"/>
    <w:rsid w:val="00100E1D"/>
    <w:rsid w:val="00101EBD"/>
    <w:rsid w:val="001031C4"/>
    <w:rsid w:val="00103744"/>
    <w:rsid w:val="0010473C"/>
    <w:rsid w:val="00104872"/>
    <w:rsid w:val="00104FEE"/>
    <w:rsid w:val="0010508F"/>
    <w:rsid w:val="00105763"/>
    <w:rsid w:val="00105A20"/>
    <w:rsid w:val="001064EA"/>
    <w:rsid w:val="001064EE"/>
    <w:rsid w:val="001067DF"/>
    <w:rsid w:val="00106D51"/>
    <w:rsid w:val="00113467"/>
    <w:rsid w:val="001136A6"/>
    <w:rsid w:val="001144A9"/>
    <w:rsid w:val="00114662"/>
    <w:rsid w:val="00115610"/>
    <w:rsid w:val="00120391"/>
    <w:rsid w:val="0012109F"/>
    <w:rsid w:val="00121B69"/>
    <w:rsid w:val="00121CCB"/>
    <w:rsid w:val="00121F38"/>
    <w:rsid w:val="00123402"/>
    <w:rsid w:val="00125FA9"/>
    <w:rsid w:val="00127502"/>
    <w:rsid w:val="001277C9"/>
    <w:rsid w:val="001316B7"/>
    <w:rsid w:val="00132BB4"/>
    <w:rsid w:val="00133168"/>
    <w:rsid w:val="00133CA7"/>
    <w:rsid w:val="00134E79"/>
    <w:rsid w:val="001353FF"/>
    <w:rsid w:val="00135704"/>
    <w:rsid w:val="001363EA"/>
    <w:rsid w:val="0013755A"/>
    <w:rsid w:val="001377B6"/>
    <w:rsid w:val="00140AEF"/>
    <w:rsid w:val="001411E5"/>
    <w:rsid w:val="00142D42"/>
    <w:rsid w:val="001469EB"/>
    <w:rsid w:val="00153A77"/>
    <w:rsid w:val="001554BE"/>
    <w:rsid w:val="0015630E"/>
    <w:rsid w:val="00161BE3"/>
    <w:rsid w:val="00162B0D"/>
    <w:rsid w:val="00165EF5"/>
    <w:rsid w:val="001664AE"/>
    <w:rsid w:val="00174A6A"/>
    <w:rsid w:val="0017605A"/>
    <w:rsid w:val="00176FFA"/>
    <w:rsid w:val="00177AE3"/>
    <w:rsid w:val="00181CD3"/>
    <w:rsid w:val="00183F8F"/>
    <w:rsid w:val="00186190"/>
    <w:rsid w:val="00187DF6"/>
    <w:rsid w:val="00190823"/>
    <w:rsid w:val="001916AF"/>
    <w:rsid w:val="001920BF"/>
    <w:rsid w:val="001930D1"/>
    <w:rsid w:val="00193297"/>
    <w:rsid w:val="0019403D"/>
    <w:rsid w:val="001944EB"/>
    <w:rsid w:val="00194546"/>
    <w:rsid w:val="00195EFF"/>
    <w:rsid w:val="00197A0A"/>
    <w:rsid w:val="001A0BC5"/>
    <w:rsid w:val="001A0EA1"/>
    <w:rsid w:val="001A292B"/>
    <w:rsid w:val="001A5510"/>
    <w:rsid w:val="001A5ED6"/>
    <w:rsid w:val="001A6228"/>
    <w:rsid w:val="001A6633"/>
    <w:rsid w:val="001B047D"/>
    <w:rsid w:val="001B07CF"/>
    <w:rsid w:val="001B11EA"/>
    <w:rsid w:val="001B29AE"/>
    <w:rsid w:val="001B3573"/>
    <w:rsid w:val="001B4377"/>
    <w:rsid w:val="001B460E"/>
    <w:rsid w:val="001C33C1"/>
    <w:rsid w:val="001C373F"/>
    <w:rsid w:val="001C51EF"/>
    <w:rsid w:val="001C6022"/>
    <w:rsid w:val="001C7725"/>
    <w:rsid w:val="001C798A"/>
    <w:rsid w:val="001D0D50"/>
    <w:rsid w:val="001D15BA"/>
    <w:rsid w:val="001D1FD3"/>
    <w:rsid w:val="001D4919"/>
    <w:rsid w:val="001D78E7"/>
    <w:rsid w:val="001E0250"/>
    <w:rsid w:val="001E214B"/>
    <w:rsid w:val="001E2F61"/>
    <w:rsid w:val="001E40EC"/>
    <w:rsid w:val="001E5883"/>
    <w:rsid w:val="001F30DE"/>
    <w:rsid w:val="001F3794"/>
    <w:rsid w:val="001F4EBB"/>
    <w:rsid w:val="001F6FE2"/>
    <w:rsid w:val="001F72F6"/>
    <w:rsid w:val="001F73CA"/>
    <w:rsid w:val="001F7DBF"/>
    <w:rsid w:val="0020070A"/>
    <w:rsid w:val="00201CD0"/>
    <w:rsid w:val="00202AF8"/>
    <w:rsid w:val="00203763"/>
    <w:rsid w:val="0020381D"/>
    <w:rsid w:val="00210853"/>
    <w:rsid w:val="00211308"/>
    <w:rsid w:val="00211ACD"/>
    <w:rsid w:val="0021240F"/>
    <w:rsid w:val="00213574"/>
    <w:rsid w:val="002142AC"/>
    <w:rsid w:val="00214E28"/>
    <w:rsid w:val="00217EA7"/>
    <w:rsid w:val="002211D8"/>
    <w:rsid w:val="00221CC3"/>
    <w:rsid w:val="00223E4C"/>
    <w:rsid w:val="00223F6A"/>
    <w:rsid w:val="002248DC"/>
    <w:rsid w:val="00224D3A"/>
    <w:rsid w:val="002271E4"/>
    <w:rsid w:val="00230528"/>
    <w:rsid w:val="002308FE"/>
    <w:rsid w:val="00232150"/>
    <w:rsid w:val="002334EF"/>
    <w:rsid w:val="00233B6E"/>
    <w:rsid w:val="00240C73"/>
    <w:rsid w:val="0024436E"/>
    <w:rsid w:val="0024488E"/>
    <w:rsid w:val="00246E98"/>
    <w:rsid w:val="00247021"/>
    <w:rsid w:val="00253D21"/>
    <w:rsid w:val="00256A9C"/>
    <w:rsid w:val="00261D8F"/>
    <w:rsid w:val="002623F4"/>
    <w:rsid w:val="00265386"/>
    <w:rsid w:val="00265B32"/>
    <w:rsid w:val="00266720"/>
    <w:rsid w:val="002668E4"/>
    <w:rsid w:val="0027501C"/>
    <w:rsid w:val="00275E6F"/>
    <w:rsid w:val="002760AB"/>
    <w:rsid w:val="0027684C"/>
    <w:rsid w:val="002809AC"/>
    <w:rsid w:val="00282E5F"/>
    <w:rsid w:val="0028437D"/>
    <w:rsid w:val="002846D9"/>
    <w:rsid w:val="00290EF7"/>
    <w:rsid w:val="00292521"/>
    <w:rsid w:val="0029282C"/>
    <w:rsid w:val="00295F8B"/>
    <w:rsid w:val="00297F9D"/>
    <w:rsid w:val="002A2530"/>
    <w:rsid w:val="002A5005"/>
    <w:rsid w:val="002A6B6E"/>
    <w:rsid w:val="002B17A5"/>
    <w:rsid w:val="002B7B6E"/>
    <w:rsid w:val="002C3EA4"/>
    <w:rsid w:val="002C632D"/>
    <w:rsid w:val="002C676F"/>
    <w:rsid w:val="002C6B1B"/>
    <w:rsid w:val="002D1A2D"/>
    <w:rsid w:val="002D294D"/>
    <w:rsid w:val="002D49D8"/>
    <w:rsid w:val="002D543B"/>
    <w:rsid w:val="002D6CC9"/>
    <w:rsid w:val="002D6D8F"/>
    <w:rsid w:val="002D7C2C"/>
    <w:rsid w:val="002E1BCA"/>
    <w:rsid w:val="002E51A9"/>
    <w:rsid w:val="002E51F2"/>
    <w:rsid w:val="002E55FA"/>
    <w:rsid w:val="002E57B9"/>
    <w:rsid w:val="002E5A6D"/>
    <w:rsid w:val="002E6969"/>
    <w:rsid w:val="002F03EC"/>
    <w:rsid w:val="002F1EBF"/>
    <w:rsid w:val="002F23F8"/>
    <w:rsid w:val="002F518B"/>
    <w:rsid w:val="002F5762"/>
    <w:rsid w:val="002F5C55"/>
    <w:rsid w:val="002F6390"/>
    <w:rsid w:val="002F6A4B"/>
    <w:rsid w:val="002F6D52"/>
    <w:rsid w:val="002F747A"/>
    <w:rsid w:val="002F797D"/>
    <w:rsid w:val="003008A0"/>
    <w:rsid w:val="00300A2A"/>
    <w:rsid w:val="00300C97"/>
    <w:rsid w:val="003028C6"/>
    <w:rsid w:val="00304277"/>
    <w:rsid w:val="0030622D"/>
    <w:rsid w:val="0031164A"/>
    <w:rsid w:val="003130CF"/>
    <w:rsid w:val="003134A6"/>
    <w:rsid w:val="00313CF1"/>
    <w:rsid w:val="003202DF"/>
    <w:rsid w:val="003204EA"/>
    <w:rsid w:val="00321670"/>
    <w:rsid w:val="00321826"/>
    <w:rsid w:val="00324247"/>
    <w:rsid w:val="00326F06"/>
    <w:rsid w:val="00331948"/>
    <w:rsid w:val="00331CD0"/>
    <w:rsid w:val="00333445"/>
    <w:rsid w:val="00336DDB"/>
    <w:rsid w:val="0033737C"/>
    <w:rsid w:val="00337B0F"/>
    <w:rsid w:val="00345A63"/>
    <w:rsid w:val="0034706F"/>
    <w:rsid w:val="00347BAB"/>
    <w:rsid w:val="00351D3B"/>
    <w:rsid w:val="0035605D"/>
    <w:rsid w:val="003564D8"/>
    <w:rsid w:val="00362189"/>
    <w:rsid w:val="00362274"/>
    <w:rsid w:val="00362F45"/>
    <w:rsid w:val="00364183"/>
    <w:rsid w:val="003649F4"/>
    <w:rsid w:val="003673C8"/>
    <w:rsid w:val="0037078D"/>
    <w:rsid w:val="0037340A"/>
    <w:rsid w:val="0037605C"/>
    <w:rsid w:val="00376CA3"/>
    <w:rsid w:val="00377440"/>
    <w:rsid w:val="00380F1E"/>
    <w:rsid w:val="00381225"/>
    <w:rsid w:val="00382367"/>
    <w:rsid w:val="00382EA8"/>
    <w:rsid w:val="003830D4"/>
    <w:rsid w:val="00386881"/>
    <w:rsid w:val="003874C7"/>
    <w:rsid w:val="00396B52"/>
    <w:rsid w:val="00397F98"/>
    <w:rsid w:val="003A113F"/>
    <w:rsid w:val="003A1333"/>
    <w:rsid w:val="003A1998"/>
    <w:rsid w:val="003A2596"/>
    <w:rsid w:val="003A2873"/>
    <w:rsid w:val="003A43AD"/>
    <w:rsid w:val="003A473B"/>
    <w:rsid w:val="003A6419"/>
    <w:rsid w:val="003A74CE"/>
    <w:rsid w:val="003B00D3"/>
    <w:rsid w:val="003B0CCC"/>
    <w:rsid w:val="003B1825"/>
    <w:rsid w:val="003B227B"/>
    <w:rsid w:val="003B2AF9"/>
    <w:rsid w:val="003B376D"/>
    <w:rsid w:val="003B4B01"/>
    <w:rsid w:val="003B5012"/>
    <w:rsid w:val="003B527A"/>
    <w:rsid w:val="003B73E6"/>
    <w:rsid w:val="003B7BF3"/>
    <w:rsid w:val="003C0158"/>
    <w:rsid w:val="003C1FB4"/>
    <w:rsid w:val="003C33FF"/>
    <w:rsid w:val="003C429B"/>
    <w:rsid w:val="003C50FB"/>
    <w:rsid w:val="003C6984"/>
    <w:rsid w:val="003D0D48"/>
    <w:rsid w:val="003D1C56"/>
    <w:rsid w:val="003D42F8"/>
    <w:rsid w:val="003D4C5F"/>
    <w:rsid w:val="003D5BA1"/>
    <w:rsid w:val="003D66A1"/>
    <w:rsid w:val="003E0716"/>
    <w:rsid w:val="003E1D62"/>
    <w:rsid w:val="003E1D8E"/>
    <w:rsid w:val="003E2652"/>
    <w:rsid w:val="003E2759"/>
    <w:rsid w:val="003E5BB9"/>
    <w:rsid w:val="003E7536"/>
    <w:rsid w:val="003F13BA"/>
    <w:rsid w:val="003F2114"/>
    <w:rsid w:val="003F5CEE"/>
    <w:rsid w:val="003F6AB6"/>
    <w:rsid w:val="003F701C"/>
    <w:rsid w:val="00402824"/>
    <w:rsid w:val="00403191"/>
    <w:rsid w:val="00403C44"/>
    <w:rsid w:val="0040458F"/>
    <w:rsid w:val="00404A86"/>
    <w:rsid w:val="00404CBC"/>
    <w:rsid w:val="00405BB2"/>
    <w:rsid w:val="00405D94"/>
    <w:rsid w:val="00405EB3"/>
    <w:rsid w:val="00411933"/>
    <w:rsid w:val="0041200F"/>
    <w:rsid w:val="0041576C"/>
    <w:rsid w:val="00417170"/>
    <w:rsid w:val="00417970"/>
    <w:rsid w:val="00417EDE"/>
    <w:rsid w:val="004200CE"/>
    <w:rsid w:val="00420498"/>
    <w:rsid w:val="00420D27"/>
    <w:rsid w:val="004213EE"/>
    <w:rsid w:val="004242F1"/>
    <w:rsid w:val="004252ED"/>
    <w:rsid w:val="00425596"/>
    <w:rsid w:val="00426D83"/>
    <w:rsid w:val="004275DB"/>
    <w:rsid w:val="00427A4D"/>
    <w:rsid w:val="00427A67"/>
    <w:rsid w:val="00430819"/>
    <w:rsid w:val="00434132"/>
    <w:rsid w:val="004343F3"/>
    <w:rsid w:val="00435257"/>
    <w:rsid w:val="00437D6B"/>
    <w:rsid w:val="004407EF"/>
    <w:rsid w:val="00447BC5"/>
    <w:rsid w:val="0045067D"/>
    <w:rsid w:val="00450808"/>
    <w:rsid w:val="00450B72"/>
    <w:rsid w:val="00450BB6"/>
    <w:rsid w:val="004514C5"/>
    <w:rsid w:val="00452A51"/>
    <w:rsid w:val="00453793"/>
    <w:rsid w:val="004544DF"/>
    <w:rsid w:val="00455548"/>
    <w:rsid w:val="00456DDA"/>
    <w:rsid w:val="00461C38"/>
    <w:rsid w:val="00462D27"/>
    <w:rsid w:val="00464DDE"/>
    <w:rsid w:val="004702E9"/>
    <w:rsid w:val="004710E6"/>
    <w:rsid w:val="00471879"/>
    <w:rsid w:val="0047251E"/>
    <w:rsid w:val="00472886"/>
    <w:rsid w:val="0047310A"/>
    <w:rsid w:val="0047391F"/>
    <w:rsid w:val="004741C3"/>
    <w:rsid w:val="00474641"/>
    <w:rsid w:val="00476B89"/>
    <w:rsid w:val="00476DAB"/>
    <w:rsid w:val="00481AD0"/>
    <w:rsid w:val="004842DA"/>
    <w:rsid w:val="0048745C"/>
    <w:rsid w:val="0048771E"/>
    <w:rsid w:val="004918F0"/>
    <w:rsid w:val="00493933"/>
    <w:rsid w:val="004950D4"/>
    <w:rsid w:val="0049598F"/>
    <w:rsid w:val="004A1073"/>
    <w:rsid w:val="004A136C"/>
    <w:rsid w:val="004A1730"/>
    <w:rsid w:val="004A3447"/>
    <w:rsid w:val="004A345E"/>
    <w:rsid w:val="004A784A"/>
    <w:rsid w:val="004B0A55"/>
    <w:rsid w:val="004B1187"/>
    <w:rsid w:val="004B1587"/>
    <w:rsid w:val="004B1D07"/>
    <w:rsid w:val="004B2715"/>
    <w:rsid w:val="004B42A6"/>
    <w:rsid w:val="004B461E"/>
    <w:rsid w:val="004C1893"/>
    <w:rsid w:val="004C19F0"/>
    <w:rsid w:val="004C666C"/>
    <w:rsid w:val="004D0E07"/>
    <w:rsid w:val="004D3099"/>
    <w:rsid w:val="004D4AE7"/>
    <w:rsid w:val="004D71BC"/>
    <w:rsid w:val="004E1FDE"/>
    <w:rsid w:val="004E208E"/>
    <w:rsid w:val="004E43F6"/>
    <w:rsid w:val="004E4B7C"/>
    <w:rsid w:val="004F12E0"/>
    <w:rsid w:val="004F26E7"/>
    <w:rsid w:val="004F3953"/>
    <w:rsid w:val="004F3EB3"/>
    <w:rsid w:val="004F4489"/>
    <w:rsid w:val="004F55D2"/>
    <w:rsid w:val="004F62F4"/>
    <w:rsid w:val="004F64D8"/>
    <w:rsid w:val="00501C06"/>
    <w:rsid w:val="00502422"/>
    <w:rsid w:val="00502995"/>
    <w:rsid w:val="00503A17"/>
    <w:rsid w:val="00503A21"/>
    <w:rsid w:val="00504C41"/>
    <w:rsid w:val="005059D9"/>
    <w:rsid w:val="00506FBD"/>
    <w:rsid w:val="0051018D"/>
    <w:rsid w:val="00511221"/>
    <w:rsid w:val="00511933"/>
    <w:rsid w:val="00512C99"/>
    <w:rsid w:val="005144B4"/>
    <w:rsid w:val="005153AC"/>
    <w:rsid w:val="005179E2"/>
    <w:rsid w:val="00520D44"/>
    <w:rsid w:val="00520D4B"/>
    <w:rsid w:val="00523946"/>
    <w:rsid w:val="00524B27"/>
    <w:rsid w:val="00525EB0"/>
    <w:rsid w:val="00531496"/>
    <w:rsid w:val="005319B0"/>
    <w:rsid w:val="00532554"/>
    <w:rsid w:val="00532CE4"/>
    <w:rsid w:val="00532F01"/>
    <w:rsid w:val="005331FE"/>
    <w:rsid w:val="00534012"/>
    <w:rsid w:val="00540370"/>
    <w:rsid w:val="005411EE"/>
    <w:rsid w:val="005416BC"/>
    <w:rsid w:val="00542B72"/>
    <w:rsid w:val="00542F88"/>
    <w:rsid w:val="00543BF4"/>
    <w:rsid w:val="00544B5F"/>
    <w:rsid w:val="00546935"/>
    <w:rsid w:val="0054703E"/>
    <w:rsid w:val="00547757"/>
    <w:rsid w:val="00551561"/>
    <w:rsid w:val="00552857"/>
    <w:rsid w:val="00553FF1"/>
    <w:rsid w:val="00555ECA"/>
    <w:rsid w:val="005562F4"/>
    <w:rsid w:val="00557140"/>
    <w:rsid w:val="005575C7"/>
    <w:rsid w:val="005611E8"/>
    <w:rsid w:val="00567511"/>
    <w:rsid w:val="00567E76"/>
    <w:rsid w:val="00571A5A"/>
    <w:rsid w:val="00572B3B"/>
    <w:rsid w:val="00572FE0"/>
    <w:rsid w:val="005748E9"/>
    <w:rsid w:val="00583340"/>
    <w:rsid w:val="00584961"/>
    <w:rsid w:val="00584BE8"/>
    <w:rsid w:val="00584BF9"/>
    <w:rsid w:val="00585992"/>
    <w:rsid w:val="00591D84"/>
    <w:rsid w:val="00592BFA"/>
    <w:rsid w:val="005933EC"/>
    <w:rsid w:val="00594DD9"/>
    <w:rsid w:val="0059518E"/>
    <w:rsid w:val="00595311"/>
    <w:rsid w:val="005965E8"/>
    <w:rsid w:val="005A0680"/>
    <w:rsid w:val="005A0937"/>
    <w:rsid w:val="005A3024"/>
    <w:rsid w:val="005A437B"/>
    <w:rsid w:val="005A578B"/>
    <w:rsid w:val="005B0A08"/>
    <w:rsid w:val="005B143F"/>
    <w:rsid w:val="005B1CB3"/>
    <w:rsid w:val="005B273F"/>
    <w:rsid w:val="005B4E99"/>
    <w:rsid w:val="005B54D2"/>
    <w:rsid w:val="005B6E32"/>
    <w:rsid w:val="005B78A2"/>
    <w:rsid w:val="005C212A"/>
    <w:rsid w:val="005C3311"/>
    <w:rsid w:val="005C33F4"/>
    <w:rsid w:val="005D1C57"/>
    <w:rsid w:val="005D4248"/>
    <w:rsid w:val="005E0653"/>
    <w:rsid w:val="005E0D7D"/>
    <w:rsid w:val="005E0FD4"/>
    <w:rsid w:val="005E3F28"/>
    <w:rsid w:val="005E4F30"/>
    <w:rsid w:val="005E5AC3"/>
    <w:rsid w:val="005F1FF0"/>
    <w:rsid w:val="005F2093"/>
    <w:rsid w:val="005F3453"/>
    <w:rsid w:val="005F487D"/>
    <w:rsid w:val="005F50CE"/>
    <w:rsid w:val="0060483C"/>
    <w:rsid w:val="00604F54"/>
    <w:rsid w:val="00610CCE"/>
    <w:rsid w:val="0061336D"/>
    <w:rsid w:val="006143E2"/>
    <w:rsid w:val="00615F57"/>
    <w:rsid w:val="0061625B"/>
    <w:rsid w:val="006174A0"/>
    <w:rsid w:val="00620339"/>
    <w:rsid w:val="00621072"/>
    <w:rsid w:val="0062138C"/>
    <w:rsid w:val="00621D8E"/>
    <w:rsid w:val="0062393F"/>
    <w:rsid w:val="00625F9C"/>
    <w:rsid w:val="00626FF0"/>
    <w:rsid w:val="006274E7"/>
    <w:rsid w:val="00627632"/>
    <w:rsid w:val="00627BF5"/>
    <w:rsid w:val="00631165"/>
    <w:rsid w:val="00631A8C"/>
    <w:rsid w:val="00633540"/>
    <w:rsid w:val="0063515C"/>
    <w:rsid w:val="00635E45"/>
    <w:rsid w:val="00636068"/>
    <w:rsid w:val="00636603"/>
    <w:rsid w:val="00640728"/>
    <w:rsid w:val="00644457"/>
    <w:rsid w:val="006453D0"/>
    <w:rsid w:val="006455D4"/>
    <w:rsid w:val="00645868"/>
    <w:rsid w:val="00646B36"/>
    <w:rsid w:val="00650775"/>
    <w:rsid w:val="00653353"/>
    <w:rsid w:val="00653A24"/>
    <w:rsid w:val="0066006E"/>
    <w:rsid w:val="00660ACF"/>
    <w:rsid w:val="00661248"/>
    <w:rsid w:val="00661A41"/>
    <w:rsid w:val="00662D7D"/>
    <w:rsid w:val="00662E3D"/>
    <w:rsid w:val="006635AC"/>
    <w:rsid w:val="0066403E"/>
    <w:rsid w:val="006671DC"/>
    <w:rsid w:val="0066735F"/>
    <w:rsid w:val="006675EE"/>
    <w:rsid w:val="00667CD9"/>
    <w:rsid w:val="0067110A"/>
    <w:rsid w:val="006713B4"/>
    <w:rsid w:val="00671FD9"/>
    <w:rsid w:val="00673A95"/>
    <w:rsid w:val="00673BBA"/>
    <w:rsid w:val="0068354D"/>
    <w:rsid w:val="00683B57"/>
    <w:rsid w:val="0068732F"/>
    <w:rsid w:val="006912BA"/>
    <w:rsid w:val="00691851"/>
    <w:rsid w:val="00692C71"/>
    <w:rsid w:val="0069361C"/>
    <w:rsid w:val="006972A3"/>
    <w:rsid w:val="006A13CC"/>
    <w:rsid w:val="006B0FE9"/>
    <w:rsid w:val="006B358E"/>
    <w:rsid w:val="006B3AEA"/>
    <w:rsid w:val="006B3C72"/>
    <w:rsid w:val="006B4C75"/>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3224"/>
    <w:rsid w:val="006D4442"/>
    <w:rsid w:val="006D5269"/>
    <w:rsid w:val="006E0CF7"/>
    <w:rsid w:val="006E165C"/>
    <w:rsid w:val="006E259B"/>
    <w:rsid w:val="006E2609"/>
    <w:rsid w:val="006E29C6"/>
    <w:rsid w:val="006E2A13"/>
    <w:rsid w:val="006E46FE"/>
    <w:rsid w:val="006E49F5"/>
    <w:rsid w:val="006F04EF"/>
    <w:rsid w:val="006F069D"/>
    <w:rsid w:val="006F1DB9"/>
    <w:rsid w:val="006F2531"/>
    <w:rsid w:val="006F4B02"/>
    <w:rsid w:val="006F4BA8"/>
    <w:rsid w:val="006F63E5"/>
    <w:rsid w:val="00700AC8"/>
    <w:rsid w:val="00702016"/>
    <w:rsid w:val="0070286D"/>
    <w:rsid w:val="00702B04"/>
    <w:rsid w:val="00704D7A"/>
    <w:rsid w:val="0070780E"/>
    <w:rsid w:val="00710775"/>
    <w:rsid w:val="00710811"/>
    <w:rsid w:val="00710910"/>
    <w:rsid w:val="00710EA8"/>
    <w:rsid w:val="00712ABB"/>
    <w:rsid w:val="007152D2"/>
    <w:rsid w:val="00717ACF"/>
    <w:rsid w:val="00721876"/>
    <w:rsid w:val="00722909"/>
    <w:rsid w:val="0072610A"/>
    <w:rsid w:val="00727155"/>
    <w:rsid w:val="00730720"/>
    <w:rsid w:val="007339C1"/>
    <w:rsid w:val="00733C36"/>
    <w:rsid w:val="007341F6"/>
    <w:rsid w:val="0073475C"/>
    <w:rsid w:val="00735F7A"/>
    <w:rsid w:val="0073658B"/>
    <w:rsid w:val="007372C6"/>
    <w:rsid w:val="00740E80"/>
    <w:rsid w:val="0074230F"/>
    <w:rsid w:val="007423C9"/>
    <w:rsid w:val="00742A4C"/>
    <w:rsid w:val="0074335C"/>
    <w:rsid w:val="00743A6C"/>
    <w:rsid w:val="00747320"/>
    <w:rsid w:val="00754E81"/>
    <w:rsid w:val="00756851"/>
    <w:rsid w:val="00756E35"/>
    <w:rsid w:val="00756EBE"/>
    <w:rsid w:val="007616BA"/>
    <w:rsid w:val="007625B2"/>
    <w:rsid w:val="007628CA"/>
    <w:rsid w:val="00764612"/>
    <w:rsid w:val="00764807"/>
    <w:rsid w:val="00764EE4"/>
    <w:rsid w:val="00766773"/>
    <w:rsid w:val="0077016F"/>
    <w:rsid w:val="007703E2"/>
    <w:rsid w:val="00770AF2"/>
    <w:rsid w:val="007718C9"/>
    <w:rsid w:val="00772712"/>
    <w:rsid w:val="00773007"/>
    <w:rsid w:val="00774599"/>
    <w:rsid w:val="007764C5"/>
    <w:rsid w:val="00776D41"/>
    <w:rsid w:val="00777E09"/>
    <w:rsid w:val="0078000B"/>
    <w:rsid w:val="00780B2F"/>
    <w:rsid w:val="00780E8B"/>
    <w:rsid w:val="00782CEF"/>
    <w:rsid w:val="0078358A"/>
    <w:rsid w:val="00783B11"/>
    <w:rsid w:val="0078495C"/>
    <w:rsid w:val="00785774"/>
    <w:rsid w:val="00786592"/>
    <w:rsid w:val="00786A4E"/>
    <w:rsid w:val="007900AB"/>
    <w:rsid w:val="00791F01"/>
    <w:rsid w:val="007927DB"/>
    <w:rsid w:val="00793618"/>
    <w:rsid w:val="00794D6A"/>
    <w:rsid w:val="00796A72"/>
    <w:rsid w:val="00796DAA"/>
    <w:rsid w:val="007971F0"/>
    <w:rsid w:val="00797752"/>
    <w:rsid w:val="00797D23"/>
    <w:rsid w:val="007A011B"/>
    <w:rsid w:val="007A327A"/>
    <w:rsid w:val="007A385D"/>
    <w:rsid w:val="007A4375"/>
    <w:rsid w:val="007A5254"/>
    <w:rsid w:val="007B133B"/>
    <w:rsid w:val="007B1E5E"/>
    <w:rsid w:val="007B2F5F"/>
    <w:rsid w:val="007B3254"/>
    <w:rsid w:val="007B38A0"/>
    <w:rsid w:val="007B3CB7"/>
    <w:rsid w:val="007B4CC9"/>
    <w:rsid w:val="007B5D70"/>
    <w:rsid w:val="007B6500"/>
    <w:rsid w:val="007C1205"/>
    <w:rsid w:val="007C25D4"/>
    <w:rsid w:val="007C3050"/>
    <w:rsid w:val="007C50D4"/>
    <w:rsid w:val="007C5B82"/>
    <w:rsid w:val="007C7DA3"/>
    <w:rsid w:val="007D1140"/>
    <w:rsid w:val="007D4C84"/>
    <w:rsid w:val="007D4DD0"/>
    <w:rsid w:val="007D7645"/>
    <w:rsid w:val="007E0057"/>
    <w:rsid w:val="007E171E"/>
    <w:rsid w:val="007E1ED5"/>
    <w:rsid w:val="007E2D16"/>
    <w:rsid w:val="007E471A"/>
    <w:rsid w:val="007E4909"/>
    <w:rsid w:val="007E4AC3"/>
    <w:rsid w:val="007E5C4A"/>
    <w:rsid w:val="007E5DE1"/>
    <w:rsid w:val="007E7306"/>
    <w:rsid w:val="007E7ED3"/>
    <w:rsid w:val="007F160C"/>
    <w:rsid w:val="007F1FB0"/>
    <w:rsid w:val="007F3A66"/>
    <w:rsid w:val="008021B9"/>
    <w:rsid w:val="00803D0D"/>
    <w:rsid w:val="0080459C"/>
    <w:rsid w:val="00805350"/>
    <w:rsid w:val="008056E9"/>
    <w:rsid w:val="00806A3D"/>
    <w:rsid w:val="00811186"/>
    <w:rsid w:val="00811FE2"/>
    <w:rsid w:val="0081232F"/>
    <w:rsid w:val="00812F9F"/>
    <w:rsid w:val="00813A09"/>
    <w:rsid w:val="00817F9B"/>
    <w:rsid w:val="008229A8"/>
    <w:rsid w:val="00822E39"/>
    <w:rsid w:val="00822F48"/>
    <w:rsid w:val="008250C2"/>
    <w:rsid w:val="00825259"/>
    <w:rsid w:val="0082590B"/>
    <w:rsid w:val="0082739B"/>
    <w:rsid w:val="008344F4"/>
    <w:rsid w:val="00835DF7"/>
    <w:rsid w:val="00835FE8"/>
    <w:rsid w:val="00836C60"/>
    <w:rsid w:val="00840C8F"/>
    <w:rsid w:val="008413ED"/>
    <w:rsid w:val="0084177E"/>
    <w:rsid w:val="008423D7"/>
    <w:rsid w:val="00842C48"/>
    <w:rsid w:val="008448FC"/>
    <w:rsid w:val="0084548E"/>
    <w:rsid w:val="00851E51"/>
    <w:rsid w:val="00853D70"/>
    <w:rsid w:val="00854273"/>
    <w:rsid w:val="0086221F"/>
    <w:rsid w:val="00863AA5"/>
    <w:rsid w:val="00864A2A"/>
    <w:rsid w:val="00866D1F"/>
    <w:rsid w:val="00867A72"/>
    <w:rsid w:val="00870CF0"/>
    <w:rsid w:val="00871207"/>
    <w:rsid w:val="00872362"/>
    <w:rsid w:val="008743B8"/>
    <w:rsid w:val="00874654"/>
    <w:rsid w:val="00874FC9"/>
    <w:rsid w:val="00876CC8"/>
    <w:rsid w:val="00877147"/>
    <w:rsid w:val="00877487"/>
    <w:rsid w:val="0087777E"/>
    <w:rsid w:val="00880069"/>
    <w:rsid w:val="00881038"/>
    <w:rsid w:val="008814AD"/>
    <w:rsid w:val="008826AA"/>
    <w:rsid w:val="008855E1"/>
    <w:rsid w:val="00885E87"/>
    <w:rsid w:val="008925D1"/>
    <w:rsid w:val="00892F18"/>
    <w:rsid w:val="008944B3"/>
    <w:rsid w:val="008944E9"/>
    <w:rsid w:val="00894BF3"/>
    <w:rsid w:val="008968A5"/>
    <w:rsid w:val="008A450F"/>
    <w:rsid w:val="008A4C2B"/>
    <w:rsid w:val="008A53F6"/>
    <w:rsid w:val="008A561F"/>
    <w:rsid w:val="008A714E"/>
    <w:rsid w:val="008A78CC"/>
    <w:rsid w:val="008B14D8"/>
    <w:rsid w:val="008B1D16"/>
    <w:rsid w:val="008B2C59"/>
    <w:rsid w:val="008B2FEF"/>
    <w:rsid w:val="008B49BD"/>
    <w:rsid w:val="008B5112"/>
    <w:rsid w:val="008B57EE"/>
    <w:rsid w:val="008B6DF3"/>
    <w:rsid w:val="008B7325"/>
    <w:rsid w:val="008B7B25"/>
    <w:rsid w:val="008C0938"/>
    <w:rsid w:val="008C1D5C"/>
    <w:rsid w:val="008C3314"/>
    <w:rsid w:val="008C5309"/>
    <w:rsid w:val="008C550D"/>
    <w:rsid w:val="008C6DA7"/>
    <w:rsid w:val="008D0292"/>
    <w:rsid w:val="008D0911"/>
    <w:rsid w:val="008D2980"/>
    <w:rsid w:val="008D3162"/>
    <w:rsid w:val="008D3D4A"/>
    <w:rsid w:val="008D6B13"/>
    <w:rsid w:val="008E0063"/>
    <w:rsid w:val="008E0689"/>
    <w:rsid w:val="008E5097"/>
    <w:rsid w:val="008E633F"/>
    <w:rsid w:val="008F01BF"/>
    <w:rsid w:val="008F07A8"/>
    <w:rsid w:val="008F2592"/>
    <w:rsid w:val="008F3A51"/>
    <w:rsid w:val="00901AC4"/>
    <w:rsid w:val="00902124"/>
    <w:rsid w:val="00902F08"/>
    <w:rsid w:val="00905BEA"/>
    <w:rsid w:val="0090627D"/>
    <w:rsid w:val="009065B1"/>
    <w:rsid w:val="00906CB2"/>
    <w:rsid w:val="00911342"/>
    <w:rsid w:val="00916002"/>
    <w:rsid w:val="009161A8"/>
    <w:rsid w:val="009210C7"/>
    <w:rsid w:val="009212A7"/>
    <w:rsid w:val="009228BA"/>
    <w:rsid w:val="0092615B"/>
    <w:rsid w:val="009266DB"/>
    <w:rsid w:val="00926B1E"/>
    <w:rsid w:val="00926BEE"/>
    <w:rsid w:val="00927912"/>
    <w:rsid w:val="00931424"/>
    <w:rsid w:val="0093336E"/>
    <w:rsid w:val="00933DCD"/>
    <w:rsid w:val="009340CC"/>
    <w:rsid w:val="00937019"/>
    <w:rsid w:val="00941B06"/>
    <w:rsid w:val="0094232A"/>
    <w:rsid w:val="00944698"/>
    <w:rsid w:val="00944A25"/>
    <w:rsid w:val="009454BB"/>
    <w:rsid w:val="009454FF"/>
    <w:rsid w:val="009461E1"/>
    <w:rsid w:val="00946421"/>
    <w:rsid w:val="00950745"/>
    <w:rsid w:val="00950D22"/>
    <w:rsid w:val="00952B78"/>
    <w:rsid w:val="00955AF1"/>
    <w:rsid w:val="0096063C"/>
    <w:rsid w:val="00960D64"/>
    <w:rsid w:val="00963977"/>
    <w:rsid w:val="009643D3"/>
    <w:rsid w:val="00965A69"/>
    <w:rsid w:val="00965C3E"/>
    <w:rsid w:val="009703BB"/>
    <w:rsid w:val="00971244"/>
    <w:rsid w:val="009713A7"/>
    <w:rsid w:val="00972016"/>
    <w:rsid w:val="00972952"/>
    <w:rsid w:val="009730CD"/>
    <w:rsid w:val="00976204"/>
    <w:rsid w:val="009779E9"/>
    <w:rsid w:val="009779EE"/>
    <w:rsid w:val="00980BD0"/>
    <w:rsid w:val="00981326"/>
    <w:rsid w:val="00981A8A"/>
    <w:rsid w:val="00981B1A"/>
    <w:rsid w:val="009850F3"/>
    <w:rsid w:val="0098572D"/>
    <w:rsid w:val="0098756C"/>
    <w:rsid w:val="0099032A"/>
    <w:rsid w:val="0099051E"/>
    <w:rsid w:val="0099196C"/>
    <w:rsid w:val="009925A2"/>
    <w:rsid w:val="009955F7"/>
    <w:rsid w:val="00996F42"/>
    <w:rsid w:val="00997C09"/>
    <w:rsid w:val="00997EE9"/>
    <w:rsid w:val="009A01B2"/>
    <w:rsid w:val="009A1C4D"/>
    <w:rsid w:val="009A22A6"/>
    <w:rsid w:val="009A32E1"/>
    <w:rsid w:val="009A441F"/>
    <w:rsid w:val="009A4D9B"/>
    <w:rsid w:val="009A5F8F"/>
    <w:rsid w:val="009A6ACE"/>
    <w:rsid w:val="009A71F7"/>
    <w:rsid w:val="009B2260"/>
    <w:rsid w:val="009B2F86"/>
    <w:rsid w:val="009B2FBA"/>
    <w:rsid w:val="009B3BE2"/>
    <w:rsid w:val="009B42D0"/>
    <w:rsid w:val="009B4B20"/>
    <w:rsid w:val="009B652A"/>
    <w:rsid w:val="009C09CE"/>
    <w:rsid w:val="009C35C0"/>
    <w:rsid w:val="009C4A9D"/>
    <w:rsid w:val="009C5AB9"/>
    <w:rsid w:val="009C5DA6"/>
    <w:rsid w:val="009C6843"/>
    <w:rsid w:val="009D68C4"/>
    <w:rsid w:val="009D6AAD"/>
    <w:rsid w:val="009E01C9"/>
    <w:rsid w:val="009E14E1"/>
    <w:rsid w:val="009E1A57"/>
    <w:rsid w:val="009E1DDB"/>
    <w:rsid w:val="009E28F5"/>
    <w:rsid w:val="009E3C0B"/>
    <w:rsid w:val="009E50EB"/>
    <w:rsid w:val="009E7803"/>
    <w:rsid w:val="009E7D4B"/>
    <w:rsid w:val="009F08CA"/>
    <w:rsid w:val="009F17E4"/>
    <w:rsid w:val="009F47E3"/>
    <w:rsid w:val="009F5641"/>
    <w:rsid w:val="009F56D5"/>
    <w:rsid w:val="009F6E61"/>
    <w:rsid w:val="009F7198"/>
    <w:rsid w:val="00A02547"/>
    <w:rsid w:val="00A04821"/>
    <w:rsid w:val="00A04C9C"/>
    <w:rsid w:val="00A050C3"/>
    <w:rsid w:val="00A07422"/>
    <w:rsid w:val="00A079EE"/>
    <w:rsid w:val="00A12A4A"/>
    <w:rsid w:val="00A15CA6"/>
    <w:rsid w:val="00A15EEE"/>
    <w:rsid w:val="00A16918"/>
    <w:rsid w:val="00A17F89"/>
    <w:rsid w:val="00A25529"/>
    <w:rsid w:val="00A27483"/>
    <w:rsid w:val="00A2750C"/>
    <w:rsid w:val="00A30BE7"/>
    <w:rsid w:val="00A31ABD"/>
    <w:rsid w:val="00A34CE6"/>
    <w:rsid w:val="00A3568A"/>
    <w:rsid w:val="00A35E75"/>
    <w:rsid w:val="00A35EF1"/>
    <w:rsid w:val="00A37361"/>
    <w:rsid w:val="00A377A4"/>
    <w:rsid w:val="00A43A12"/>
    <w:rsid w:val="00A44AD9"/>
    <w:rsid w:val="00A46AE8"/>
    <w:rsid w:val="00A47D59"/>
    <w:rsid w:val="00A51D00"/>
    <w:rsid w:val="00A51F84"/>
    <w:rsid w:val="00A52292"/>
    <w:rsid w:val="00A52453"/>
    <w:rsid w:val="00A528CF"/>
    <w:rsid w:val="00A5425F"/>
    <w:rsid w:val="00A5607A"/>
    <w:rsid w:val="00A56EB5"/>
    <w:rsid w:val="00A61222"/>
    <w:rsid w:val="00A617E5"/>
    <w:rsid w:val="00A67966"/>
    <w:rsid w:val="00A721DC"/>
    <w:rsid w:val="00A72624"/>
    <w:rsid w:val="00A72637"/>
    <w:rsid w:val="00A72D5D"/>
    <w:rsid w:val="00A73737"/>
    <w:rsid w:val="00A74B21"/>
    <w:rsid w:val="00A76910"/>
    <w:rsid w:val="00A77AD3"/>
    <w:rsid w:val="00A77AF9"/>
    <w:rsid w:val="00A804F5"/>
    <w:rsid w:val="00A80A5A"/>
    <w:rsid w:val="00A8158C"/>
    <w:rsid w:val="00A8352F"/>
    <w:rsid w:val="00A83E97"/>
    <w:rsid w:val="00A84651"/>
    <w:rsid w:val="00A8587B"/>
    <w:rsid w:val="00A86BB3"/>
    <w:rsid w:val="00A91A69"/>
    <w:rsid w:val="00A97454"/>
    <w:rsid w:val="00AA27BF"/>
    <w:rsid w:val="00AA435E"/>
    <w:rsid w:val="00AA6E18"/>
    <w:rsid w:val="00AB0C73"/>
    <w:rsid w:val="00AB2155"/>
    <w:rsid w:val="00AB3E89"/>
    <w:rsid w:val="00AB3F43"/>
    <w:rsid w:val="00AB750F"/>
    <w:rsid w:val="00AB7579"/>
    <w:rsid w:val="00AB7941"/>
    <w:rsid w:val="00AC0008"/>
    <w:rsid w:val="00AC2175"/>
    <w:rsid w:val="00AC3F0F"/>
    <w:rsid w:val="00AC53F8"/>
    <w:rsid w:val="00AD0FAC"/>
    <w:rsid w:val="00AD2544"/>
    <w:rsid w:val="00AD4793"/>
    <w:rsid w:val="00AD77EB"/>
    <w:rsid w:val="00AE2566"/>
    <w:rsid w:val="00AE3803"/>
    <w:rsid w:val="00AE4F20"/>
    <w:rsid w:val="00AE5242"/>
    <w:rsid w:val="00AE5259"/>
    <w:rsid w:val="00AE7E3B"/>
    <w:rsid w:val="00AF011B"/>
    <w:rsid w:val="00AF0221"/>
    <w:rsid w:val="00AF268D"/>
    <w:rsid w:val="00AF344B"/>
    <w:rsid w:val="00AF38CF"/>
    <w:rsid w:val="00AF3B81"/>
    <w:rsid w:val="00AF3D0D"/>
    <w:rsid w:val="00AF4C56"/>
    <w:rsid w:val="00AF57FD"/>
    <w:rsid w:val="00AF5DFB"/>
    <w:rsid w:val="00B00111"/>
    <w:rsid w:val="00B0036C"/>
    <w:rsid w:val="00B028CD"/>
    <w:rsid w:val="00B02C93"/>
    <w:rsid w:val="00B02DA7"/>
    <w:rsid w:val="00B0388A"/>
    <w:rsid w:val="00B0497F"/>
    <w:rsid w:val="00B059FA"/>
    <w:rsid w:val="00B06559"/>
    <w:rsid w:val="00B06CBF"/>
    <w:rsid w:val="00B10363"/>
    <w:rsid w:val="00B11E25"/>
    <w:rsid w:val="00B12E96"/>
    <w:rsid w:val="00B13DA8"/>
    <w:rsid w:val="00B17152"/>
    <w:rsid w:val="00B1766D"/>
    <w:rsid w:val="00B20083"/>
    <w:rsid w:val="00B20290"/>
    <w:rsid w:val="00B20E6A"/>
    <w:rsid w:val="00B21E6E"/>
    <w:rsid w:val="00B23367"/>
    <w:rsid w:val="00B24C5C"/>
    <w:rsid w:val="00B252B3"/>
    <w:rsid w:val="00B254E3"/>
    <w:rsid w:val="00B25738"/>
    <w:rsid w:val="00B25CF5"/>
    <w:rsid w:val="00B26031"/>
    <w:rsid w:val="00B27AC5"/>
    <w:rsid w:val="00B322BD"/>
    <w:rsid w:val="00B32A84"/>
    <w:rsid w:val="00B370D3"/>
    <w:rsid w:val="00B37380"/>
    <w:rsid w:val="00B4004E"/>
    <w:rsid w:val="00B40456"/>
    <w:rsid w:val="00B4055E"/>
    <w:rsid w:val="00B413D5"/>
    <w:rsid w:val="00B419AA"/>
    <w:rsid w:val="00B41A67"/>
    <w:rsid w:val="00B423E9"/>
    <w:rsid w:val="00B43BB0"/>
    <w:rsid w:val="00B46DAE"/>
    <w:rsid w:val="00B50AAC"/>
    <w:rsid w:val="00B50F84"/>
    <w:rsid w:val="00B51127"/>
    <w:rsid w:val="00B51998"/>
    <w:rsid w:val="00B51BB7"/>
    <w:rsid w:val="00B5382A"/>
    <w:rsid w:val="00B560C7"/>
    <w:rsid w:val="00B579DB"/>
    <w:rsid w:val="00B60065"/>
    <w:rsid w:val="00B616BC"/>
    <w:rsid w:val="00B61AC9"/>
    <w:rsid w:val="00B649E0"/>
    <w:rsid w:val="00B64A56"/>
    <w:rsid w:val="00B65D36"/>
    <w:rsid w:val="00B6607B"/>
    <w:rsid w:val="00B66120"/>
    <w:rsid w:val="00B67650"/>
    <w:rsid w:val="00B677FF"/>
    <w:rsid w:val="00B67A63"/>
    <w:rsid w:val="00B70769"/>
    <w:rsid w:val="00B71685"/>
    <w:rsid w:val="00B750EA"/>
    <w:rsid w:val="00B7667F"/>
    <w:rsid w:val="00B76AA1"/>
    <w:rsid w:val="00B76AC1"/>
    <w:rsid w:val="00B76D17"/>
    <w:rsid w:val="00B90E2E"/>
    <w:rsid w:val="00B921C6"/>
    <w:rsid w:val="00B92A62"/>
    <w:rsid w:val="00B93E2D"/>
    <w:rsid w:val="00B9736A"/>
    <w:rsid w:val="00B97A7A"/>
    <w:rsid w:val="00BA1658"/>
    <w:rsid w:val="00BA2D4D"/>
    <w:rsid w:val="00BA4C6C"/>
    <w:rsid w:val="00BA5708"/>
    <w:rsid w:val="00BA71BB"/>
    <w:rsid w:val="00BA768F"/>
    <w:rsid w:val="00BA79E5"/>
    <w:rsid w:val="00BB086C"/>
    <w:rsid w:val="00BB29EA"/>
    <w:rsid w:val="00BB2D97"/>
    <w:rsid w:val="00BB59C2"/>
    <w:rsid w:val="00BB5BCF"/>
    <w:rsid w:val="00BB6F3C"/>
    <w:rsid w:val="00BC2BC8"/>
    <w:rsid w:val="00BC3BCB"/>
    <w:rsid w:val="00BD0BF0"/>
    <w:rsid w:val="00BD1854"/>
    <w:rsid w:val="00BD2888"/>
    <w:rsid w:val="00BD2B8A"/>
    <w:rsid w:val="00BD4001"/>
    <w:rsid w:val="00BD4055"/>
    <w:rsid w:val="00BD4F10"/>
    <w:rsid w:val="00BD698F"/>
    <w:rsid w:val="00BE0063"/>
    <w:rsid w:val="00BE0B04"/>
    <w:rsid w:val="00BE0C57"/>
    <w:rsid w:val="00BE34C9"/>
    <w:rsid w:val="00BE435D"/>
    <w:rsid w:val="00BE4457"/>
    <w:rsid w:val="00BE6915"/>
    <w:rsid w:val="00BE6BB6"/>
    <w:rsid w:val="00BF1BF6"/>
    <w:rsid w:val="00BF4E3A"/>
    <w:rsid w:val="00BF5378"/>
    <w:rsid w:val="00BF76A9"/>
    <w:rsid w:val="00C003CD"/>
    <w:rsid w:val="00C003E3"/>
    <w:rsid w:val="00C038C2"/>
    <w:rsid w:val="00C038DB"/>
    <w:rsid w:val="00C041DE"/>
    <w:rsid w:val="00C06E6E"/>
    <w:rsid w:val="00C0770E"/>
    <w:rsid w:val="00C105D7"/>
    <w:rsid w:val="00C110D0"/>
    <w:rsid w:val="00C1183C"/>
    <w:rsid w:val="00C15E01"/>
    <w:rsid w:val="00C16F86"/>
    <w:rsid w:val="00C20C2C"/>
    <w:rsid w:val="00C22FEF"/>
    <w:rsid w:val="00C23F57"/>
    <w:rsid w:val="00C24FF7"/>
    <w:rsid w:val="00C30C3E"/>
    <w:rsid w:val="00C3299B"/>
    <w:rsid w:val="00C334AA"/>
    <w:rsid w:val="00C421EE"/>
    <w:rsid w:val="00C435FA"/>
    <w:rsid w:val="00C45435"/>
    <w:rsid w:val="00C45FC6"/>
    <w:rsid w:val="00C52D36"/>
    <w:rsid w:val="00C54AA5"/>
    <w:rsid w:val="00C57CAF"/>
    <w:rsid w:val="00C62B76"/>
    <w:rsid w:val="00C64FAD"/>
    <w:rsid w:val="00C661A1"/>
    <w:rsid w:val="00C676E6"/>
    <w:rsid w:val="00C72549"/>
    <w:rsid w:val="00C7301F"/>
    <w:rsid w:val="00C74723"/>
    <w:rsid w:val="00C75106"/>
    <w:rsid w:val="00C75869"/>
    <w:rsid w:val="00C76B8E"/>
    <w:rsid w:val="00C77B60"/>
    <w:rsid w:val="00C80889"/>
    <w:rsid w:val="00C809ED"/>
    <w:rsid w:val="00C80DB6"/>
    <w:rsid w:val="00C81054"/>
    <w:rsid w:val="00C811F6"/>
    <w:rsid w:val="00C815EA"/>
    <w:rsid w:val="00C82D95"/>
    <w:rsid w:val="00C8312E"/>
    <w:rsid w:val="00C83994"/>
    <w:rsid w:val="00C8565D"/>
    <w:rsid w:val="00C92A64"/>
    <w:rsid w:val="00C9420D"/>
    <w:rsid w:val="00C94D52"/>
    <w:rsid w:val="00C95659"/>
    <w:rsid w:val="00C97702"/>
    <w:rsid w:val="00CA32AB"/>
    <w:rsid w:val="00CA338B"/>
    <w:rsid w:val="00CA3D20"/>
    <w:rsid w:val="00CA4080"/>
    <w:rsid w:val="00CA46BA"/>
    <w:rsid w:val="00CA4C11"/>
    <w:rsid w:val="00CA50EA"/>
    <w:rsid w:val="00CB0E79"/>
    <w:rsid w:val="00CB16AB"/>
    <w:rsid w:val="00CB3330"/>
    <w:rsid w:val="00CB4874"/>
    <w:rsid w:val="00CB67C2"/>
    <w:rsid w:val="00CB7084"/>
    <w:rsid w:val="00CC3DEF"/>
    <w:rsid w:val="00CC6D4C"/>
    <w:rsid w:val="00CC73A9"/>
    <w:rsid w:val="00CC754C"/>
    <w:rsid w:val="00CC764D"/>
    <w:rsid w:val="00CD08D9"/>
    <w:rsid w:val="00CD20BE"/>
    <w:rsid w:val="00CD278B"/>
    <w:rsid w:val="00CD3493"/>
    <w:rsid w:val="00CD4CB9"/>
    <w:rsid w:val="00CD4D4F"/>
    <w:rsid w:val="00CD512E"/>
    <w:rsid w:val="00CD56C5"/>
    <w:rsid w:val="00CD7064"/>
    <w:rsid w:val="00CD7A63"/>
    <w:rsid w:val="00CE088A"/>
    <w:rsid w:val="00CE497C"/>
    <w:rsid w:val="00CE5425"/>
    <w:rsid w:val="00CE64E4"/>
    <w:rsid w:val="00CE790C"/>
    <w:rsid w:val="00CF18DE"/>
    <w:rsid w:val="00CF3677"/>
    <w:rsid w:val="00CF42BD"/>
    <w:rsid w:val="00CF520A"/>
    <w:rsid w:val="00CF7008"/>
    <w:rsid w:val="00D01364"/>
    <w:rsid w:val="00D047A1"/>
    <w:rsid w:val="00D05053"/>
    <w:rsid w:val="00D12A7C"/>
    <w:rsid w:val="00D15065"/>
    <w:rsid w:val="00D21723"/>
    <w:rsid w:val="00D23F8B"/>
    <w:rsid w:val="00D24420"/>
    <w:rsid w:val="00D24FF1"/>
    <w:rsid w:val="00D269F5"/>
    <w:rsid w:val="00D26A44"/>
    <w:rsid w:val="00D26C2B"/>
    <w:rsid w:val="00D30582"/>
    <w:rsid w:val="00D3154F"/>
    <w:rsid w:val="00D31CE5"/>
    <w:rsid w:val="00D339CA"/>
    <w:rsid w:val="00D341A9"/>
    <w:rsid w:val="00D34468"/>
    <w:rsid w:val="00D34E83"/>
    <w:rsid w:val="00D35801"/>
    <w:rsid w:val="00D413F5"/>
    <w:rsid w:val="00D41EDD"/>
    <w:rsid w:val="00D44485"/>
    <w:rsid w:val="00D44F98"/>
    <w:rsid w:val="00D46C60"/>
    <w:rsid w:val="00D4728B"/>
    <w:rsid w:val="00D47BD3"/>
    <w:rsid w:val="00D518A5"/>
    <w:rsid w:val="00D52CE4"/>
    <w:rsid w:val="00D52FA5"/>
    <w:rsid w:val="00D53FFF"/>
    <w:rsid w:val="00D54F32"/>
    <w:rsid w:val="00D56570"/>
    <w:rsid w:val="00D56843"/>
    <w:rsid w:val="00D57F5C"/>
    <w:rsid w:val="00D6393F"/>
    <w:rsid w:val="00D65CFC"/>
    <w:rsid w:val="00D667F3"/>
    <w:rsid w:val="00D66857"/>
    <w:rsid w:val="00D70711"/>
    <w:rsid w:val="00D72091"/>
    <w:rsid w:val="00D73A2F"/>
    <w:rsid w:val="00D74F2A"/>
    <w:rsid w:val="00D75820"/>
    <w:rsid w:val="00D76BF9"/>
    <w:rsid w:val="00D77F7D"/>
    <w:rsid w:val="00D81BD9"/>
    <w:rsid w:val="00D8552B"/>
    <w:rsid w:val="00D86310"/>
    <w:rsid w:val="00D87A13"/>
    <w:rsid w:val="00D90D4F"/>
    <w:rsid w:val="00D9504F"/>
    <w:rsid w:val="00D9773F"/>
    <w:rsid w:val="00DA0716"/>
    <w:rsid w:val="00DA1B32"/>
    <w:rsid w:val="00DA1E20"/>
    <w:rsid w:val="00DA28A1"/>
    <w:rsid w:val="00DA708F"/>
    <w:rsid w:val="00DB022D"/>
    <w:rsid w:val="00DB048A"/>
    <w:rsid w:val="00DB26EE"/>
    <w:rsid w:val="00DB30F0"/>
    <w:rsid w:val="00DB3F0B"/>
    <w:rsid w:val="00DB52A3"/>
    <w:rsid w:val="00DB58E0"/>
    <w:rsid w:val="00DB6763"/>
    <w:rsid w:val="00DC03B9"/>
    <w:rsid w:val="00DC070F"/>
    <w:rsid w:val="00DC1BD1"/>
    <w:rsid w:val="00DC2585"/>
    <w:rsid w:val="00DC31AD"/>
    <w:rsid w:val="00DC4257"/>
    <w:rsid w:val="00DC6DAB"/>
    <w:rsid w:val="00DC7016"/>
    <w:rsid w:val="00DD0E50"/>
    <w:rsid w:val="00DD3031"/>
    <w:rsid w:val="00DD3997"/>
    <w:rsid w:val="00DD58F7"/>
    <w:rsid w:val="00DD7435"/>
    <w:rsid w:val="00DD78CD"/>
    <w:rsid w:val="00DE070F"/>
    <w:rsid w:val="00DE0859"/>
    <w:rsid w:val="00DE116F"/>
    <w:rsid w:val="00DE34B6"/>
    <w:rsid w:val="00DE54A7"/>
    <w:rsid w:val="00DE5E0C"/>
    <w:rsid w:val="00DE7FED"/>
    <w:rsid w:val="00DF1870"/>
    <w:rsid w:val="00DF5871"/>
    <w:rsid w:val="00E0468A"/>
    <w:rsid w:val="00E048A5"/>
    <w:rsid w:val="00E04DBA"/>
    <w:rsid w:val="00E059F8"/>
    <w:rsid w:val="00E121B3"/>
    <w:rsid w:val="00E147B4"/>
    <w:rsid w:val="00E14BCC"/>
    <w:rsid w:val="00E1507F"/>
    <w:rsid w:val="00E15555"/>
    <w:rsid w:val="00E167DF"/>
    <w:rsid w:val="00E17689"/>
    <w:rsid w:val="00E21491"/>
    <w:rsid w:val="00E215D3"/>
    <w:rsid w:val="00E219BF"/>
    <w:rsid w:val="00E21D8F"/>
    <w:rsid w:val="00E22A86"/>
    <w:rsid w:val="00E24C88"/>
    <w:rsid w:val="00E24DA5"/>
    <w:rsid w:val="00E26C79"/>
    <w:rsid w:val="00E27267"/>
    <w:rsid w:val="00E27BFF"/>
    <w:rsid w:val="00E30135"/>
    <w:rsid w:val="00E332CD"/>
    <w:rsid w:val="00E353FC"/>
    <w:rsid w:val="00E35D39"/>
    <w:rsid w:val="00E36A4C"/>
    <w:rsid w:val="00E378F0"/>
    <w:rsid w:val="00E459C8"/>
    <w:rsid w:val="00E4614A"/>
    <w:rsid w:val="00E46B2B"/>
    <w:rsid w:val="00E4750B"/>
    <w:rsid w:val="00E50F03"/>
    <w:rsid w:val="00E5344F"/>
    <w:rsid w:val="00E54AE6"/>
    <w:rsid w:val="00E55E4E"/>
    <w:rsid w:val="00E5659A"/>
    <w:rsid w:val="00E56838"/>
    <w:rsid w:val="00E57B75"/>
    <w:rsid w:val="00E6033A"/>
    <w:rsid w:val="00E63051"/>
    <w:rsid w:val="00E63D2E"/>
    <w:rsid w:val="00E673E8"/>
    <w:rsid w:val="00E67B36"/>
    <w:rsid w:val="00E70942"/>
    <w:rsid w:val="00E70B49"/>
    <w:rsid w:val="00E71894"/>
    <w:rsid w:val="00E72705"/>
    <w:rsid w:val="00E73BD6"/>
    <w:rsid w:val="00E74F22"/>
    <w:rsid w:val="00E757EE"/>
    <w:rsid w:val="00E7671A"/>
    <w:rsid w:val="00E76E59"/>
    <w:rsid w:val="00E770E4"/>
    <w:rsid w:val="00E8185D"/>
    <w:rsid w:val="00E82994"/>
    <w:rsid w:val="00E8319C"/>
    <w:rsid w:val="00E842CB"/>
    <w:rsid w:val="00E84949"/>
    <w:rsid w:val="00E8662F"/>
    <w:rsid w:val="00E87BD3"/>
    <w:rsid w:val="00E9040C"/>
    <w:rsid w:val="00E91CAC"/>
    <w:rsid w:val="00E92499"/>
    <w:rsid w:val="00E9363B"/>
    <w:rsid w:val="00E97E30"/>
    <w:rsid w:val="00EA0E27"/>
    <w:rsid w:val="00EA23A3"/>
    <w:rsid w:val="00EA3483"/>
    <w:rsid w:val="00EA460D"/>
    <w:rsid w:val="00EA50C2"/>
    <w:rsid w:val="00EA5B39"/>
    <w:rsid w:val="00EB08A1"/>
    <w:rsid w:val="00EB1077"/>
    <w:rsid w:val="00EB126D"/>
    <w:rsid w:val="00EB413F"/>
    <w:rsid w:val="00EB4573"/>
    <w:rsid w:val="00EB47E3"/>
    <w:rsid w:val="00EB7FC0"/>
    <w:rsid w:val="00EC1AC6"/>
    <w:rsid w:val="00EC4086"/>
    <w:rsid w:val="00EC464B"/>
    <w:rsid w:val="00EC4D39"/>
    <w:rsid w:val="00ED37ED"/>
    <w:rsid w:val="00ED4912"/>
    <w:rsid w:val="00ED5FCD"/>
    <w:rsid w:val="00ED6D9A"/>
    <w:rsid w:val="00EE155B"/>
    <w:rsid w:val="00EE1BB2"/>
    <w:rsid w:val="00EE44E4"/>
    <w:rsid w:val="00EE5FA0"/>
    <w:rsid w:val="00EE765E"/>
    <w:rsid w:val="00EF05E2"/>
    <w:rsid w:val="00EF1F53"/>
    <w:rsid w:val="00EF2B1E"/>
    <w:rsid w:val="00EF4F9D"/>
    <w:rsid w:val="00EF51EE"/>
    <w:rsid w:val="00EF5211"/>
    <w:rsid w:val="00EF5C17"/>
    <w:rsid w:val="00EF7863"/>
    <w:rsid w:val="00EF7EE2"/>
    <w:rsid w:val="00F01206"/>
    <w:rsid w:val="00F0175F"/>
    <w:rsid w:val="00F02C9C"/>
    <w:rsid w:val="00F03AFA"/>
    <w:rsid w:val="00F05433"/>
    <w:rsid w:val="00F112C3"/>
    <w:rsid w:val="00F115DF"/>
    <w:rsid w:val="00F11754"/>
    <w:rsid w:val="00F15190"/>
    <w:rsid w:val="00F1652B"/>
    <w:rsid w:val="00F165F8"/>
    <w:rsid w:val="00F1670B"/>
    <w:rsid w:val="00F20C35"/>
    <w:rsid w:val="00F2272B"/>
    <w:rsid w:val="00F2358E"/>
    <w:rsid w:val="00F24C01"/>
    <w:rsid w:val="00F26B7B"/>
    <w:rsid w:val="00F27EF6"/>
    <w:rsid w:val="00F3144F"/>
    <w:rsid w:val="00F31906"/>
    <w:rsid w:val="00F3283E"/>
    <w:rsid w:val="00F32D7B"/>
    <w:rsid w:val="00F32EC5"/>
    <w:rsid w:val="00F34159"/>
    <w:rsid w:val="00F3587F"/>
    <w:rsid w:val="00F3733C"/>
    <w:rsid w:val="00F428F2"/>
    <w:rsid w:val="00F442B0"/>
    <w:rsid w:val="00F451D1"/>
    <w:rsid w:val="00F454E2"/>
    <w:rsid w:val="00F50EB0"/>
    <w:rsid w:val="00F520DB"/>
    <w:rsid w:val="00F52BA7"/>
    <w:rsid w:val="00F542D8"/>
    <w:rsid w:val="00F56373"/>
    <w:rsid w:val="00F5672C"/>
    <w:rsid w:val="00F57FEC"/>
    <w:rsid w:val="00F645B1"/>
    <w:rsid w:val="00F6711E"/>
    <w:rsid w:val="00F707C4"/>
    <w:rsid w:val="00F7189F"/>
    <w:rsid w:val="00F726FC"/>
    <w:rsid w:val="00F73CF0"/>
    <w:rsid w:val="00F7516E"/>
    <w:rsid w:val="00F814C1"/>
    <w:rsid w:val="00F82E70"/>
    <w:rsid w:val="00F82F09"/>
    <w:rsid w:val="00F86B66"/>
    <w:rsid w:val="00F877BF"/>
    <w:rsid w:val="00F87AB2"/>
    <w:rsid w:val="00F945A3"/>
    <w:rsid w:val="00FA005F"/>
    <w:rsid w:val="00FA04BE"/>
    <w:rsid w:val="00FA0793"/>
    <w:rsid w:val="00FA08C7"/>
    <w:rsid w:val="00FA0B41"/>
    <w:rsid w:val="00FA0D0E"/>
    <w:rsid w:val="00FA11DA"/>
    <w:rsid w:val="00FA3230"/>
    <w:rsid w:val="00FA3B98"/>
    <w:rsid w:val="00FA50A2"/>
    <w:rsid w:val="00FA5812"/>
    <w:rsid w:val="00FA5D7B"/>
    <w:rsid w:val="00FA654B"/>
    <w:rsid w:val="00FB03A1"/>
    <w:rsid w:val="00FB32C2"/>
    <w:rsid w:val="00FB4839"/>
    <w:rsid w:val="00FB6289"/>
    <w:rsid w:val="00FB6E1B"/>
    <w:rsid w:val="00FB7194"/>
    <w:rsid w:val="00FB76E5"/>
    <w:rsid w:val="00FB7A01"/>
    <w:rsid w:val="00FB7B9D"/>
    <w:rsid w:val="00FC3796"/>
    <w:rsid w:val="00FC560C"/>
    <w:rsid w:val="00FC7ED8"/>
    <w:rsid w:val="00FD05D8"/>
    <w:rsid w:val="00FD0C4A"/>
    <w:rsid w:val="00FD218E"/>
    <w:rsid w:val="00FD2427"/>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1CED"/>
    <w:rsid w:val="00FF59B0"/>
    <w:rsid w:val="00FF5D9E"/>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052D56"/>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EC4086"/>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unhideWhenUsed/>
    <w:rsid w:val="00153A77"/>
    <w:rPr>
      <w:sz w:val="20"/>
    </w:rPr>
  </w:style>
  <w:style w:type="character" w:customStyle="1" w:styleId="TextonotapieCar">
    <w:name w:val="Texto nota pie Car"/>
    <w:basedOn w:val="Fuentedeprrafopredeter"/>
    <w:link w:val="Textonotapie"/>
    <w:uiPriority w:val="99"/>
    <w:rsid w:val="00153A77"/>
    <w:rPr>
      <w:rFonts w:ascii="Arial" w:hAnsi="Arial"/>
      <w:color w:val="000000"/>
    </w:rPr>
  </w:style>
  <w:style w:type="character" w:styleId="Refdenotaalpie">
    <w:name w:val="footnote reference"/>
    <w:basedOn w:val="Fuentedeprrafopredeter"/>
    <w:uiPriority w:val="99"/>
    <w:semiHidden/>
    <w:unhideWhenUsed/>
    <w:rsid w:val="00153A77"/>
    <w:rPr>
      <w:vertAlign w:val="superscript"/>
    </w:rPr>
  </w:style>
  <w:style w:type="character" w:styleId="nfasis">
    <w:name w:val="Emphasis"/>
    <w:basedOn w:val="Fuentedeprrafopredeter"/>
    <w:uiPriority w:val="20"/>
    <w:qFormat/>
    <w:locked/>
    <w:rsid w:val="00F26B7B"/>
    <w:rPr>
      <w:i/>
      <w:iCs/>
    </w:rPr>
  </w:style>
  <w:style w:type="paragraph" w:customStyle="1" w:styleId="Default">
    <w:name w:val="Default"/>
    <w:rsid w:val="00AF3D0D"/>
    <w:pPr>
      <w:autoSpaceDE w:val="0"/>
      <w:autoSpaceDN w:val="0"/>
      <w:adjustRightInd w:val="0"/>
    </w:pPr>
    <w:rPr>
      <w:rFonts w:ascii="Arial" w:hAnsi="Arial" w:cs="Arial"/>
      <w:color w:val="000000"/>
      <w:sz w:val="24"/>
      <w:szCs w:val="24"/>
      <w:lang w:val="es-CO"/>
    </w:rPr>
  </w:style>
  <w:style w:type="character" w:styleId="Textoennegrita">
    <w:name w:val="Strong"/>
    <w:basedOn w:val="Fuentedeprrafopredeter"/>
    <w:uiPriority w:val="22"/>
    <w:qFormat/>
    <w:locked/>
    <w:rsid w:val="00CC6D4C"/>
    <w:rPr>
      <w:b/>
      <w:bCs/>
    </w:rPr>
  </w:style>
  <w:style w:type="character" w:customStyle="1" w:styleId="Ttulo3Car">
    <w:name w:val="Título 3 Car"/>
    <w:basedOn w:val="Fuentedeprrafopredeter"/>
    <w:link w:val="Ttulo3"/>
    <w:semiHidden/>
    <w:rsid w:val="00EC4086"/>
    <w:rPr>
      <w:rFonts w:asciiTheme="majorHAnsi" w:eastAsiaTheme="majorEastAsia" w:hAnsiTheme="majorHAnsi" w:cstheme="majorBidi"/>
      <w:color w:val="243F60" w:themeColor="accent1" w:themeShade="7F"/>
      <w:sz w:val="24"/>
      <w:szCs w:val="24"/>
    </w:rPr>
  </w:style>
  <w:style w:type="paragraph" w:customStyle="1" w:styleId="paragraph">
    <w:name w:val="paragraph"/>
    <w:basedOn w:val="Normal"/>
    <w:rsid w:val="00471879"/>
    <w:pPr>
      <w:spacing w:before="100" w:beforeAutospacing="1" w:after="100" w:afterAutospacing="1"/>
    </w:pPr>
    <w:rPr>
      <w:rFonts w:ascii="Times New Roman" w:hAnsi="Times New Roman"/>
      <w:color w:val="auto"/>
      <w:szCs w:val="24"/>
      <w:lang w:val="es-CO" w:eastAsia="es-CO"/>
    </w:rPr>
  </w:style>
  <w:style w:type="paragraph" w:styleId="NormalWeb">
    <w:name w:val="Normal (Web)"/>
    <w:basedOn w:val="Normal"/>
    <w:uiPriority w:val="99"/>
    <w:unhideWhenUsed/>
    <w:rsid w:val="00DB048A"/>
    <w:pPr>
      <w:spacing w:before="100" w:beforeAutospacing="1" w:after="100" w:afterAutospacing="1"/>
    </w:pPr>
    <w:rPr>
      <w:rFonts w:ascii="Times New Roman" w:hAnsi="Times New Roman"/>
      <w:color w:val="auto"/>
      <w:szCs w:val="24"/>
      <w:lang w:val="es-CO" w:eastAsia="es-CO"/>
    </w:rPr>
  </w:style>
  <w:style w:type="paragraph" w:styleId="Asuntodelcomentario">
    <w:name w:val="annotation subject"/>
    <w:basedOn w:val="Textocomentario"/>
    <w:next w:val="Textocomentario"/>
    <w:link w:val="AsuntodelcomentarioCar"/>
    <w:uiPriority w:val="99"/>
    <w:semiHidden/>
    <w:unhideWhenUsed/>
    <w:rsid w:val="0066735F"/>
    <w:rPr>
      <w:b/>
      <w:bCs/>
    </w:rPr>
  </w:style>
  <w:style w:type="character" w:customStyle="1" w:styleId="AsuntodelcomentarioCar">
    <w:name w:val="Asunto del comentario Car"/>
    <w:basedOn w:val="TextocomentarioCar"/>
    <w:link w:val="Asuntodelcomentario"/>
    <w:uiPriority w:val="99"/>
    <w:semiHidden/>
    <w:rsid w:val="0066735F"/>
    <w:rPr>
      <w:rFonts w:ascii="Arial" w:hAnsi="Arial" w:cs="Times New Roman"/>
      <w:b/>
      <w:bCs/>
      <w:color w:val="000000"/>
      <w:sz w:val="20"/>
      <w:szCs w:val="20"/>
    </w:rPr>
  </w:style>
  <w:style w:type="paragraph" w:customStyle="1" w:styleId="Memorando">
    <w:name w:val="Memorando"/>
    <w:basedOn w:val="Normal"/>
    <w:qFormat/>
    <w:rsid w:val="007D4DD0"/>
    <w:pPr>
      <w:tabs>
        <w:tab w:val="left" w:pos="1418"/>
      </w:tabs>
      <w:spacing w:line="260" w:lineRule="exact"/>
      <w:jc w:val="both"/>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4939">
      <w:bodyDiv w:val="1"/>
      <w:marLeft w:val="0"/>
      <w:marRight w:val="0"/>
      <w:marTop w:val="0"/>
      <w:marBottom w:val="0"/>
      <w:divBdr>
        <w:top w:val="none" w:sz="0" w:space="0" w:color="auto"/>
        <w:left w:val="none" w:sz="0" w:space="0" w:color="auto"/>
        <w:bottom w:val="none" w:sz="0" w:space="0" w:color="auto"/>
        <w:right w:val="none" w:sz="0" w:space="0" w:color="auto"/>
      </w:divBdr>
    </w:div>
    <w:div w:id="253132272">
      <w:bodyDiv w:val="1"/>
      <w:marLeft w:val="0"/>
      <w:marRight w:val="0"/>
      <w:marTop w:val="0"/>
      <w:marBottom w:val="0"/>
      <w:divBdr>
        <w:top w:val="none" w:sz="0" w:space="0" w:color="auto"/>
        <w:left w:val="none" w:sz="0" w:space="0" w:color="auto"/>
        <w:bottom w:val="none" w:sz="0" w:space="0" w:color="auto"/>
        <w:right w:val="none" w:sz="0" w:space="0" w:color="auto"/>
      </w:divBdr>
    </w:div>
    <w:div w:id="458842695">
      <w:bodyDiv w:val="1"/>
      <w:marLeft w:val="0"/>
      <w:marRight w:val="0"/>
      <w:marTop w:val="0"/>
      <w:marBottom w:val="0"/>
      <w:divBdr>
        <w:top w:val="none" w:sz="0" w:space="0" w:color="auto"/>
        <w:left w:val="none" w:sz="0" w:space="0" w:color="auto"/>
        <w:bottom w:val="none" w:sz="0" w:space="0" w:color="auto"/>
        <w:right w:val="none" w:sz="0" w:space="0" w:color="auto"/>
      </w:divBdr>
    </w:div>
    <w:div w:id="534780979">
      <w:bodyDiv w:val="1"/>
      <w:marLeft w:val="0"/>
      <w:marRight w:val="0"/>
      <w:marTop w:val="0"/>
      <w:marBottom w:val="0"/>
      <w:divBdr>
        <w:top w:val="none" w:sz="0" w:space="0" w:color="auto"/>
        <w:left w:val="none" w:sz="0" w:space="0" w:color="auto"/>
        <w:bottom w:val="none" w:sz="0" w:space="0" w:color="auto"/>
        <w:right w:val="none" w:sz="0" w:space="0" w:color="auto"/>
      </w:divBdr>
    </w:div>
    <w:div w:id="645285549">
      <w:bodyDiv w:val="1"/>
      <w:marLeft w:val="0"/>
      <w:marRight w:val="0"/>
      <w:marTop w:val="0"/>
      <w:marBottom w:val="0"/>
      <w:divBdr>
        <w:top w:val="none" w:sz="0" w:space="0" w:color="auto"/>
        <w:left w:val="none" w:sz="0" w:space="0" w:color="auto"/>
        <w:bottom w:val="none" w:sz="0" w:space="0" w:color="auto"/>
        <w:right w:val="none" w:sz="0" w:space="0" w:color="auto"/>
      </w:divBdr>
    </w:div>
    <w:div w:id="749497573">
      <w:bodyDiv w:val="1"/>
      <w:marLeft w:val="0"/>
      <w:marRight w:val="0"/>
      <w:marTop w:val="0"/>
      <w:marBottom w:val="0"/>
      <w:divBdr>
        <w:top w:val="none" w:sz="0" w:space="0" w:color="auto"/>
        <w:left w:val="none" w:sz="0" w:space="0" w:color="auto"/>
        <w:bottom w:val="none" w:sz="0" w:space="0" w:color="auto"/>
        <w:right w:val="none" w:sz="0" w:space="0" w:color="auto"/>
      </w:divBdr>
    </w:div>
    <w:div w:id="762264306">
      <w:bodyDiv w:val="1"/>
      <w:marLeft w:val="0"/>
      <w:marRight w:val="0"/>
      <w:marTop w:val="0"/>
      <w:marBottom w:val="0"/>
      <w:divBdr>
        <w:top w:val="none" w:sz="0" w:space="0" w:color="auto"/>
        <w:left w:val="none" w:sz="0" w:space="0" w:color="auto"/>
        <w:bottom w:val="none" w:sz="0" w:space="0" w:color="auto"/>
        <w:right w:val="none" w:sz="0" w:space="0" w:color="auto"/>
      </w:divBdr>
    </w:div>
    <w:div w:id="80022631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904529571">
      <w:bodyDiv w:val="1"/>
      <w:marLeft w:val="0"/>
      <w:marRight w:val="0"/>
      <w:marTop w:val="0"/>
      <w:marBottom w:val="0"/>
      <w:divBdr>
        <w:top w:val="none" w:sz="0" w:space="0" w:color="auto"/>
        <w:left w:val="none" w:sz="0" w:space="0" w:color="auto"/>
        <w:bottom w:val="none" w:sz="0" w:space="0" w:color="auto"/>
        <w:right w:val="none" w:sz="0" w:space="0" w:color="auto"/>
      </w:divBdr>
    </w:div>
    <w:div w:id="987128233">
      <w:bodyDiv w:val="1"/>
      <w:marLeft w:val="0"/>
      <w:marRight w:val="0"/>
      <w:marTop w:val="0"/>
      <w:marBottom w:val="0"/>
      <w:divBdr>
        <w:top w:val="none" w:sz="0" w:space="0" w:color="auto"/>
        <w:left w:val="none" w:sz="0" w:space="0" w:color="auto"/>
        <w:bottom w:val="none" w:sz="0" w:space="0" w:color="auto"/>
        <w:right w:val="none" w:sz="0" w:space="0" w:color="auto"/>
      </w:divBdr>
    </w:div>
    <w:div w:id="1024554902">
      <w:bodyDiv w:val="1"/>
      <w:marLeft w:val="0"/>
      <w:marRight w:val="0"/>
      <w:marTop w:val="0"/>
      <w:marBottom w:val="0"/>
      <w:divBdr>
        <w:top w:val="none" w:sz="0" w:space="0" w:color="auto"/>
        <w:left w:val="none" w:sz="0" w:space="0" w:color="auto"/>
        <w:bottom w:val="none" w:sz="0" w:space="0" w:color="auto"/>
        <w:right w:val="none" w:sz="0" w:space="0" w:color="auto"/>
      </w:divBdr>
    </w:div>
    <w:div w:id="1319648718">
      <w:bodyDiv w:val="1"/>
      <w:marLeft w:val="0"/>
      <w:marRight w:val="0"/>
      <w:marTop w:val="0"/>
      <w:marBottom w:val="0"/>
      <w:divBdr>
        <w:top w:val="none" w:sz="0" w:space="0" w:color="auto"/>
        <w:left w:val="none" w:sz="0" w:space="0" w:color="auto"/>
        <w:bottom w:val="none" w:sz="0" w:space="0" w:color="auto"/>
        <w:right w:val="none" w:sz="0" w:space="0" w:color="auto"/>
      </w:divBdr>
    </w:div>
    <w:div w:id="1319848876">
      <w:bodyDiv w:val="1"/>
      <w:marLeft w:val="0"/>
      <w:marRight w:val="0"/>
      <w:marTop w:val="0"/>
      <w:marBottom w:val="0"/>
      <w:divBdr>
        <w:top w:val="none" w:sz="0" w:space="0" w:color="auto"/>
        <w:left w:val="none" w:sz="0" w:space="0" w:color="auto"/>
        <w:bottom w:val="none" w:sz="0" w:space="0" w:color="auto"/>
        <w:right w:val="none" w:sz="0" w:space="0" w:color="auto"/>
      </w:divBdr>
    </w:div>
    <w:div w:id="1386834043">
      <w:bodyDiv w:val="1"/>
      <w:marLeft w:val="0"/>
      <w:marRight w:val="0"/>
      <w:marTop w:val="0"/>
      <w:marBottom w:val="0"/>
      <w:divBdr>
        <w:top w:val="none" w:sz="0" w:space="0" w:color="auto"/>
        <w:left w:val="none" w:sz="0" w:space="0" w:color="auto"/>
        <w:bottom w:val="none" w:sz="0" w:space="0" w:color="auto"/>
        <w:right w:val="none" w:sz="0" w:space="0" w:color="auto"/>
      </w:divBdr>
    </w:div>
    <w:div w:id="1440561150">
      <w:bodyDiv w:val="1"/>
      <w:marLeft w:val="0"/>
      <w:marRight w:val="0"/>
      <w:marTop w:val="0"/>
      <w:marBottom w:val="0"/>
      <w:divBdr>
        <w:top w:val="none" w:sz="0" w:space="0" w:color="auto"/>
        <w:left w:val="none" w:sz="0" w:space="0" w:color="auto"/>
        <w:bottom w:val="none" w:sz="0" w:space="0" w:color="auto"/>
        <w:right w:val="none" w:sz="0" w:space="0" w:color="auto"/>
      </w:divBdr>
    </w:div>
    <w:div w:id="1592204886">
      <w:bodyDiv w:val="1"/>
      <w:marLeft w:val="0"/>
      <w:marRight w:val="0"/>
      <w:marTop w:val="0"/>
      <w:marBottom w:val="0"/>
      <w:divBdr>
        <w:top w:val="none" w:sz="0" w:space="0" w:color="auto"/>
        <w:left w:val="none" w:sz="0" w:space="0" w:color="auto"/>
        <w:bottom w:val="none" w:sz="0" w:space="0" w:color="auto"/>
        <w:right w:val="none" w:sz="0" w:space="0" w:color="auto"/>
      </w:divBdr>
    </w:div>
    <w:div w:id="1820147925">
      <w:bodyDiv w:val="1"/>
      <w:marLeft w:val="0"/>
      <w:marRight w:val="0"/>
      <w:marTop w:val="0"/>
      <w:marBottom w:val="0"/>
      <w:divBdr>
        <w:top w:val="none" w:sz="0" w:space="0" w:color="auto"/>
        <w:left w:val="none" w:sz="0" w:space="0" w:color="auto"/>
        <w:bottom w:val="none" w:sz="0" w:space="0" w:color="auto"/>
        <w:right w:val="none" w:sz="0" w:space="0" w:color="auto"/>
      </w:divBdr>
    </w:div>
    <w:div w:id="184524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3C684-6567-42DB-A2FF-7D3850A4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3042</Words>
  <Characters>17088</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2025-08-26T15:38:00Z</cp:lastPrinted>
  <dcterms:created xsi:type="dcterms:W3CDTF">2025-08-26T16:19:00Z</dcterms:created>
  <dcterms:modified xsi:type="dcterms:W3CDTF">2025-08-26T16:19:00Z</dcterms:modified>
</cp:coreProperties>
</file>